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AD77" w14:textId="49C0AE27" w:rsidR="005E66C9" w:rsidRPr="0024352F" w:rsidRDefault="005E66C9" w:rsidP="008018A7">
      <w:pPr>
        <w:jc w:val="center"/>
        <w:rPr>
          <w:rFonts w:ascii="Cavolini" w:hAnsi="Cavolini" w:cs="Cavolini"/>
          <w:b/>
          <w:bCs/>
          <w:sz w:val="44"/>
          <w:szCs w:val="44"/>
        </w:rPr>
      </w:pPr>
      <w:r w:rsidRPr="0024352F">
        <w:rPr>
          <w:rFonts w:ascii="Cavolini" w:hAnsi="Cavolini" w:cs="Cavolini"/>
          <w:b/>
          <w:bCs/>
          <w:sz w:val="44"/>
          <w:szCs w:val="44"/>
        </w:rPr>
        <w:t>Family Check Up Online</w:t>
      </w:r>
    </w:p>
    <w:p w14:paraId="2612396A" w14:textId="77777777" w:rsidR="00F1089D" w:rsidRPr="008A28D7" w:rsidRDefault="00F1089D" w:rsidP="008018A7">
      <w:pPr>
        <w:jc w:val="center"/>
        <w:rPr>
          <w:sz w:val="28"/>
          <w:szCs w:val="28"/>
        </w:rPr>
      </w:pPr>
    </w:p>
    <w:p w14:paraId="16EA7F9D" w14:textId="6C3CB2BD" w:rsidR="00F1089D" w:rsidRDefault="00F1089D" w:rsidP="008018A7">
      <w:pPr>
        <w:jc w:val="center"/>
        <w:rPr>
          <w:b/>
          <w:bCs/>
          <w:sz w:val="28"/>
          <w:szCs w:val="28"/>
        </w:rPr>
      </w:pPr>
      <w:r w:rsidRPr="00CD65B1">
        <w:rPr>
          <w:rFonts w:ascii="Times New Roman" w:eastAsia="Times New Roman" w:hAnsi="Times New Roman" w:cs="Times New Roman"/>
        </w:rPr>
        <w:fldChar w:fldCharType="begin"/>
      </w:r>
      <w:r w:rsidRPr="00CD65B1">
        <w:rPr>
          <w:rFonts w:ascii="Times New Roman" w:eastAsia="Times New Roman" w:hAnsi="Times New Roman" w:cs="Times New Roman"/>
        </w:rPr>
        <w:instrText xml:space="preserve"> INCLUDEPICTURE "/var/folders/p2/660sf0y54s1bm22033mv3r6c0000gn/T/com.microsoft.Word/WebArchiveCopyPasteTempFiles/page1image16197584" \* MERGEFORMATINET </w:instrText>
      </w:r>
      <w:r w:rsidRPr="00CD65B1">
        <w:rPr>
          <w:rFonts w:ascii="Times New Roman" w:eastAsia="Times New Roman" w:hAnsi="Times New Roman" w:cs="Times New Roman"/>
        </w:rPr>
        <w:fldChar w:fldCharType="separate"/>
      </w:r>
      <w:r w:rsidRPr="00CD65B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EAA0B6" wp14:editId="44241E17">
            <wp:extent cx="1501849" cy="1090231"/>
            <wp:effectExtent l="0" t="0" r="0" b="2540"/>
            <wp:docPr id="3" name="Picture 3" descr="page1image16197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61975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07" cy="109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5B1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6667A" w:rsidRPr="00CD65B1">
        <w:rPr>
          <w:rFonts w:ascii="Times New Roman" w:eastAsia="Times New Roman" w:hAnsi="Times New Roman" w:cs="Times New Roman"/>
        </w:rPr>
        <w:fldChar w:fldCharType="begin"/>
      </w:r>
      <w:r w:rsidR="0036667A" w:rsidRPr="00CD65B1">
        <w:rPr>
          <w:rFonts w:ascii="Times New Roman" w:eastAsia="Times New Roman" w:hAnsi="Times New Roman" w:cs="Times New Roman"/>
        </w:rPr>
        <w:instrText xml:space="preserve"> INCLUDEPICTURE "/var/folders/p2/660sf0y54s1bm22033mv3r6c0000gn/T/com.microsoft.Word/WebArchiveCopyPasteTempFiles/page1image16197792" \* MERGEFORMATINET </w:instrText>
      </w:r>
      <w:r w:rsidR="0036667A" w:rsidRPr="00CD65B1">
        <w:rPr>
          <w:rFonts w:ascii="Times New Roman" w:eastAsia="Times New Roman" w:hAnsi="Times New Roman" w:cs="Times New Roman"/>
        </w:rPr>
        <w:fldChar w:fldCharType="separate"/>
      </w:r>
      <w:r w:rsidR="0036667A" w:rsidRPr="00CD65B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A1F824" wp14:editId="33B9641B">
            <wp:extent cx="1456055" cy="1056988"/>
            <wp:effectExtent l="0" t="0" r="4445" b="0"/>
            <wp:docPr id="2" name="Picture 2" descr="page1image1619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61977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62" cy="107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67A" w:rsidRPr="00CD65B1">
        <w:rPr>
          <w:rFonts w:ascii="Times New Roman" w:eastAsia="Times New Roman" w:hAnsi="Times New Roman" w:cs="Times New Roman"/>
        </w:rPr>
        <w:fldChar w:fldCharType="end"/>
      </w:r>
    </w:p>
    <w:p w14:paraId="359B49B6" w14:textId="77777777" w:rsidR="00F1089D" w:rsidRPr="00F1089D" w:rsidRDefault="00F1089D" w:rsidP="008018A7">
      <w:pPr>
        <w:jc w:val="center"/>
        <w:rPr>
          <w:b/>
          <w:bCs/>
          <w:sz w:val="10"/>
          <w:szCs w:val="10"/>
        </w:rPr>
      </w:pPr>
    </w:p>
    <w:p w14:paraId="461A2189" w14:textId="73855A7C" w:rsidR="005E66C9" w:rsidRPr="008A28D7" w:rsidRDefault="005E66C9">
      <w:pPr>
        <w:rPr>
          <w:sz w:val="22"/>
          <w:szCs w:val="22"/>
        </w:rPr>
      </w:pPr>
    </w:p>
    <w:p w14:paraId="50FBEFEC" w14:textId="2490A37F" w:rsidR="00E94E5D" w:rsidRPr="000F36B3" w:rsidRDefault="00E94E5D" w:rsidP="0036667A">
      <w:pPr>
        <w:spacing w:after="120"/>
        <w:rPr>
          <w:rFonts w:ascii="Cavolini" w:hAnsi="Cavolini" w:cs="Cavolini"/>
        </w:rPr>
      </w:pPr>
      <w:r w:rsidRPr="000F36B3">
        <w:rPr>
          <w:rFonts w:ascii="Cavolini" w:hAnsi="Cavolini" w:cs="Cavolini"/>
          <w:b/>
          <w:bCs/>
        </w:rPr>
        <w:t>What is the Family Check-Up Online?</w:t>
      </w:r>
    </w:p>
    <w:p w14:paraId="7DBB6DD7" w14:textId="44A6E1E8" w:rsidR="00975E77" w:rsidRDefault="00677C4A" w:rsidP="000F36B3">
      <w:pPr>
        <w:ind w:left="720"/>
      </w:pPr>
      <w:r>
        <w:t>The Family Check Up Online is a free, flexible</w:t>
      </w:r>
      <w:r w:rsidR="00A50A45">
        <w:t xml:space="preserve"> </w:t>
      </w:r>
      <w:r w:rsidR="007B6151">
        <w:t>app</w:t>
      </w:r>
      <w:r>
        <w:t xml:space="preserve"> that many families have found helpful</w:t>
      </w:r>
      <w:r w:rsidR="00BD5A9B">
        <w:t xml:space="preserve"> and easy to use</w:t>
      </w:r>
      <w:r>
        <w:t xml:space="preserve">. </w:t>
      </w:r>
      <w:r w:rsidR="00E94E5D">
        <w:t>Y</w:t>
      </w:r>
      <w:r>
        <w:t xml:space="preserve">ou can access </w:t>
      </w:r>
      <w:r w:rsidR="000F36B3">
        <w:t>it</w:t>
      </w:r>
      <w:r w:rsidR="009E7609">
        <w:t xml:space="preserve"> from</w:t>
      </w:r>
      <w:r w:rsidR="00E94E5D">
        <w:t xml:space="preserve"> </w:t>
      </w:r>
      <w:r>
        <w:t>your phone, tablet, or computer</w:t>
      </w:r>
      <w:r w:rsidR="00E94E5D">
        <w:t xml:space="preserve">, </w:t>
      </w:r>
      <w:r w:rsidR="00BD5A9B">
        <w:t>wherever and whenever you would like.</w:t>
      </w:r>
      <w:r w:rsidR="000134AC" w:rsidRPr="000134AC">
        <w:t xml:space="preserve"> </w:t>
      </w:r>
      <w:r w:rsidR="000134AC">
        <w:t>Typically, you will receive supportive</w:t>
      </w:r>
      <w:r w:rsidR="00DE60A4">
        <w:t xml:space="preserve"> </w:t>
      </w:r>
      <w:r w:rsidR="000134AC">
        <w:t xml:space="preserve">text messages </w:t>
      </w:r>
      <w:r w:rsidR="008D500C">
        <w:t>through the app</w:t>
      </w:r>
      <w:r w:rsidR="000134AC">
        <w:t>.</w:t>
      </w:r>
    </w:p>
    <w:p w14:paraId="5BA81F09" w14:textId="28383C49" w:rsidR="00E94E5D" w:rsidRPr="00A50A45" w:rsidRDefault="00E94E5D" w:rsidP="00123AEB">
      <w:pPr>
        <w:rPr>
          <w:sz w:val="20"/>
          <w:szCs w:val="20"/>
        </w:rPr>
      </w:pPr>
    </w:p>
    <w:p w14:paraId="0A5A700B" w14:textId="77777777" w:rsidR="002E718D" w:rsidRPr="000F36B3" w:rsidRDefault="002E718D" w:rsidP="0036667A">
      <w:pPr>
        <w:spacing w:after="120"/>
        <w:rPr>
          <w:rFonts w:ascii="Cavolini" w:hAnsi="Cavolini" w:cs="Cavolini"/>
        </w:rPr>
      </w:pPr>
      <w:r w:rsidRPr="000F36B3">
        <w:rPr>
          <w:rFonts w:ascii="Cavolini" w:hAnsi="Cavolini" w:cs="Cavolini"/>
          <w:b/>
          <w:bCs/>
        </w:rPr>
        <w:t>What families are a good fit for the FCU Online?</w:t>
      </w:r>
    </w:p>
    <w:p w14:paraId="4A890ABF" w14:textId="0EA2445D" w:rsidR="002E718D" w:rsidRDefault="007B6151" w:rsidP="000F36B3">
      <w:pPr>
        <w:ind w:left="720"/>
      </w:pPr>
      <w:r>
        <w:t>The app</w:t>
      </w:r>
      <w:r w:rsidR="002E718D">
        <w:t xml:space="preserve"> a great fit for families with children aged 2-1</w:t>
      </w:r>
      <w:r w:rsidR="00D33EC0">
        <w:t>4</w:t>
      </w:r>
      <w:r w:rsidR="002E718D">
        <w:t xml:space="preserve"> who want to learn strategies to support positive child behavior and build stronger family relationships. </w:t>
      </w:r>
    </w:p>
    <w:p w14:paraId="485F5A05" w14:textId="77777777" w:rsidR="002E718D" w:rsidRPr="00A50A45" w:rsidRDefault="002E718D" w:rsidP="00123AEB">
      <w:pPr>
        <w:rPr>
          <w:b/>
          <w:bCs/>
          <w:sz w:val="20"/>
          <w:szCs w:val="20"/>
          <w:u w:val="single"/>
        </w:rPr>
      </w:pPr>
    </w:p>
    <w:p w14:paraId="3652F1C5" w14:textId="7CCF60E1" w:rsidR="00E94E5D" w:rsidRPr="000F36B3" w:rsidRDefault="000F36B3" w:rsidP="0036667A">
      <w:pPr>
        <w:spacing w:after="120"/>
        <w:rPr>
          <w:rFonts w:ascii="Cavolini" w:hAnsi="Cavolini" w:cs="Cavolini"/>
          <w:b/>
          <w:bCs/>
        </w:rPr>
      </w:pPr>
      <w:r w:rsidRPr="000F36B3">
        <w:rPr>
          <w:rFonts w:ascii="Cavolini" w:hAnsi="Cavolini" w:cs="Cavolini"/>
          <w:b/>
          <w:bCs/>
        </w:rPr>
        <w:t>How will it help my family</w:t>
      </w:r>
      <w:r w:rsidR="00E94E5D" w:rsidRPr="000F36B3">
        <w:rPr>
          <w:rFonts w:ascii="Cavolini" w:hAnsi="Cavolini" w:cs="Cavolini"/>
          <w:b/>
          <w:bCs/>
        </w:rPr>
        <w:t>?</w:t>
      </w:r>
    </w:p>
    <w:p w14:paraId="53F9D303" w14:textId="0ADD332C" w:rsidR="008018A7" w:rsidRDefault="008018A7" w:rsidP="00E745D7">
      <w:pPr>
        <w:spacing w:after="120"/>
        <w:ind w:left="360"/>
      </w:pPr>
      <w:r>
        <w:t xml:space="preserve">FCU Online is </w:t>
      </w:r>
      <w:r w:rsidR="00724EE7">
        <w:t>backed by</w:t>
      </w:r>
      <w:r>
        <w:t xml:space="preserve"> </w:t>
      </w:r>
      <w:r w:rsidR="009B1F49">
        <w:t>many years</w:t>
      </w:r>
      <w:r>
        <w:t xml:space="preserve"> of </w:t>
      </w:r>
      <w:r w:rsidR="000F36B3">
        <w:t>research</w:t>
      </w:r>
      <w:r>
        <w:t>. It has been adapted</w:t>
      </w:r>
      <w:r w:rsidR="00D15217">
        <w:t xml:space="preserve"> using input from families like you</w:t>
      </w:r>
      <w:r w:rsidR="00D00202">
        <w:t>rs</w:t>
      </w:r>
      <w:r>
        <w:t xml:space="preserve"> to be flexible and accessible</w:t>
      </w:r>
      <w:r w:rsidR="00D15217">
        <w:t xml:space="preserve"> to families</w:t>
      </w:r>
      <w:r>
        <w:t xml:space="preserve">. </w:t>
      </w:r>
      <w:r w:rsidR="00B86367">
        <w:t>Some benefits other families have reported include:</w:t>
      </w:r>
    </w:p>
    <w:p w14:paraId="1DFB72B8" w14:textId="4A5FFDE4" w:rsidR="00B86367" w:rsidRDefault="00B86367" w:rsidP="009B1F49">
      <w:pPr>
        <w:pStyle w:val="ListParagraph"/>
        <w:numPr>
          <w:ilvl w:val="0"/>
          <w:numId w:val="2"/>
        </w:numPr>
        <w:ind w:left="1080"/>
      </w:pPr>
      <w:r>
        <w:t>Better coping skills</w:t>
      </w:r>
      <w:r w:rsidR="00B137FA">
        <w:t xml:space="preserve"> and </w:t>
      </w:r>
      <w:r>
        <w:t xml:space="preserve">family relationships </w:t>
      </w:r>
    </w:p>
    <w:p w14:paraId="090DFEB3" w14:textId="739429A3" w:rsidR="00B86367" w:rsidRDefault="00395CB8" w:rsidP="009B1F49">
      <w:pPr>
        <w:pStyle w:val="ListParagraph"/>
        <w:numPr>
          <w:ilvl w:val="0"/>
          <w:numId w:val="2"/>
        </w:numPr>
        <w:ind w:left="1080"/>
      </w:pPr>
      <w:r>
        <w:t>Less</w:t>
      </w:r>
      <w:r w:rsidR="00B86367">
        <w:t xml:space="preserve"> parent stress, anxiety, and depression</w:t>
      </w:r>
    </w:p>
    <w:p w14:paraId="7A3E3F5F" w14:textId="2B72FB35" w:rsidR="00B86367" w:rsidRDefault="00395CB8" w:rsidP="009B1F49">
      <w:pPr>
        <w:pStyle w:val="ListParagraph"/>
        <w:numPr>
          <w:ilvl w:val="0"/>
          <w:numId w:val="2"/>
        </w:numPr>
        <w:ind w:left="1080"/>
      </w:pPr>
      <w:r>
        <w:t>Fewer</w:t>
      </w:r>
      <w:r w:rsidR="00B86367">
        <w:t xml:space="preserve"> child emotional and behavioral </w:t>
      </w:r>
      <w:r w:rsidR="00B137FA">
        <w:t>problems</w:t>
      </w:r>
      <w:r w:rsidR="009B1F49">
        <w:t>, and less drug use</w:t>
      </w:r>
      <w:r w:rsidR="00B86367">
        <w:t xml:space="preserve"> </w:t>
      </w:r>
    </w:p>
    <w:p w14:paraId="46E2998E" w14:textId="24BCE832" w:rsidR="00B86367" w:rsidRDefault="00D00202" w:rsidP="009B1F49">
      <w:pPr>
        <w:pStyle w:val="ListParagraph"/>
        <w:numPr>
          <w:ilvl w:val="0"/>
          <w:numId w:val="2"/>
        </w:numPr>
        <w:ind w:left="1080"/>
      </w:pPr>
      <w:r>
        <w:t>F</w:t>
      </w:r>
      <w:r w:rsidR="00B86367">
        <w:t xml:space="preserve">ewer </w:t>
      </w:r>
      <w:r>
        <w:t xml:space="preserve">school </w:t>
      </w:r>
      <w:r w:rsidR="00B86367">
        <w:t xml:space="preserve">absences and </w:t>
      </w:r>
      <w:r w:rsidR="009B1F49">
        <w:t xml:space="preserve">fewer </w:t>
      </w:r>
      <w:r w:rsidR="00B86367">
        <w:t xml:space="preserve">failing grades </w:t>
      </w:r>
    </w:p>
    <w:p w14:paraId="19066FBC" w14:textId="77777777" w:rsidR="002E718D" w:rsidRPr="00A50A45" w:rsidRDefault="002E718D" w:rsidP="008018A7">
      <w:pPr>
        <w:rPr>
          <w:sz w:val="20"/>
          <w:szCs w:val="20"/>
        </w:rPr>
      </w:pPr>
    </w:p>
    <w:p w14:paraId="117E404B" w14:textId="77777777" w:rsidR="00A50A45" w:rsidRPr="006844BD" w:rsidRDefault="00A50A45" w:rsidP="00A50A45">
      <w:pPr>
        <w:spacing w:after="120"/>
        <w:rPr>
          <w:rFonts w:ascii="Cavolini" w:hAnsi="Cavolini" w:cs="Cavolini"/>
        </w:rPr>
      </w:pPr>
      <w:r w:rsidRPr="006844BD">
        <w:rPr>
          <w:rFonts w:ascii="Cavolini" w:hAnsi="Cavolini" w:cs="Cavolini"/>
          <w:b/>
          <w:bCs/>
        </w:rPr>
        <w:t>What if I am not my child’s biological parent?</w:t>
      </w:r>
    </w:p>
    <w:p w14:paraId="337549F9" w14:textId="44D1E2D9" w:rsidR="00A50A45" w:rsidRDefault="00A50A45" w:rsidP="00A50A45">
      <w:pPr>
        <w:ind w:left="720"/>
      </w:pPr>
      <w:r>
        <w:t xml:space="preserve">Any caregiver (biological, foster, or kinship) can use the app. </w:t>
      </w:r>
    </w:p>
    <w:p w14:paraId="6388C848" w14:textId="77777777" w:rsidR="00A50A45" w:rsidRPr="00A50A45" w:rsidRDefault="00A50A45" w:rsidP="00A50A45">
      <w:pPr>
        <w:ind w:left="720"/>
        <w:rPr>
          <w:sz w:val="20"/>
          <w:szCs w:val="20"/>
        </w:rPr>
      </w:pPr>
    </w:p>
    <w:p w14:paraId="4D442FA3" w14:textId="77777777" w:rsidR="002E718D" w:rsidRPr="009B1F49" w:rsidRDefault="002E718D" w:rsidP="0036667A">
      <w:pPr>
        <w:spacing w:after="120"/>
        <w:rPr>
          <w:rFonts w:ascii="Cavolini" w:hAnsi="Cavolini" w:cs="Cavolini"/>
        </w:rPr>
      </w:pPr>
      <w:r w:rsidRPr="009B1F49">
        <w:rPr>
          <w:rFonts w:ascii="Cavolini" w:hAnsi="Cavolini" w:cs="Cavolini"/>
          <w:b/>
          <w:bCs/>
        </w:rPr>
        <w:t>How much time will it take?</w:t>
      </w:r>
    </w:p>
    <w:p w14:paraId="4BE46A03" w14:textId="5C883C69" w:rsidR="002E718D" w:rsidRDefault="002E718D" w:rsidP="00F44DE5">
      <w:pPr>
        <w:ind w:left="720"/>
      </w:pPr>
      <w:r>
        <w:t xml:space="preserve">Each of the five modules takes </w:t>
      </w:r>
      <w:r w:rsidR="00F44DE5">
        <w:t xml:space="preserve">about </w:t>
      </w:r>
      <w:r>
        <w:t>15 minutes to finish. You can complete modules as slowly or as quickly as you like</w:t>
      </w:r>
      <w:r w:rsidR="00F44DE5">
        <w:t>. M</w:t>
      </w:r>
      <w:r>
        <w:t xml:space="preserve">ost people have found that one module a week is a good pace. </w:t>
      </w:r>
    </w:p>
    <w:p w14:paraId="14C3E137" w14:textId="26F93420" w:rsidR="002E718D" w:rsidRPr="00A50A45" w:rsidRDefault="002E718D" w:rsidP="002E718D">
      <w:pPr>
        <w:rPr>
          <w:sz w:val="20"/>
          <w:szCs w:val="20"/>
        </w:rPr>
      </w:pPr>
    </w:p>
    <w:p w14:paraId="6AA70A5D" w14:textId="77777777" w:rsidR="002E718D" w:rsidRPr="00F44DE5" w:rsidRDefault="002E718D" w:rsidP="0036667A">
      <w:pPr>
        <w:spacing w:after="120"/>
        <w:rPr>
          <w:rFonts w:ascii="Cavolini" w:hAnsi="Cavolini" w:cs="Cavolini"/>
          <w:b/>
          <w:bCs/>
        </w:rPr>
      </w:pPr>
      <w:r w:rsidRPr="00F44DE5">
        <w:rPr>
          <w:rFonts w:ascii="Cavolini" w:hAnsi="Cavolini" w:cs="Cavolini"/>
          <w:b/>
          <w:bCs/>
        </w:rPr>
        <w:t>How do I get started?</w:t>
      </w:r>
    </w:p>
    <w:p w14:paraId="25458D1E" w14:textId="001946F3" w:rsidR="002E718D" w:rsidRDefault="002E718D" w:rsidP="00F44DE5">
      <w:pPr>
        <w:ind w:left="720"/>
      </w:pPr>
      <w:r>
        <w:t xml:space="preserve">You will receive an e-mail invitation to </w:t>
      </w:r>
      <w:r w:rsidR="00A50A45">
        <w:t>sign up for</w:t>
      </w:r>
      <w:r>
        <w:t xml:space="preserve"> the </w:t>
      </w:r>
      <w:r w:rsidR="008A28D7">
        <w:t>app</w:t>
      </w:r>
      <w:r>
        <w:t xml:space="preserve"> and create your own password.  </w:t>
      </w:r>
    </w:p>
    <w:p w14:paraId="41516546" w14:textId="77777777" w:rsidR="002E718D" w:rsidRPr="00A50A45" w:rsidRDefault="002E718D" w:rsidP="002E718D">
      <w:pPr>
        <w:rPr>
          <w:sz w:val="20"/>
          <w:szCs w:val="20"/>
        </w:rPr>
      </w:pPr>
    </w:p>
    <w:p w14:paraId="00A4AC06" w14:textId="77777777" w:rsidR="002E718D" w:rsidRPr="006844BD" w:rsidRDefault="002E718D" w:rsidP="0036667A">
      <w:pPr>
        <w:spacing w:after="120"/>
        <w:rPr>
          <w:rFonts w:ascii="Cavolini" w:hAnsi="Cavolini" w:cs="Cavolini"/>
          <w:b/>
          <w:bCs/>
        </w:rPr>
      </w:pPr>
      <w:r w:rsidRPr="006844BD">
        <w:rPr>
          <w:rFonts w:ascii="Cavolini" w:hAnsi="Cavolini" w:cs="Cavolini"/>
          <w:b/>
          <w:bCs/>
        </w:rPr>
        <w:t>What if I want additional support?</w:t>
      </w:r>
    </w:p>
    <w:p w14:paraId="48681428" w14:textId="3000CF59" w:rsidR="002E718D" w:rsidRDefault="002E718D" w:rsidP="006844BD">
      <w:pPr>
        <w:ind w:left="720"/>
      </w:pPr>
      <w:r>
        <w:t xml:space="preserve">You </w:t>
      </w:r>
      <w:r w:rsidR="0036667A">
        <w:t>can choose</w:t>
      </w:r>
      <w:r>
        <w:t xml:space="preserve"> to get phone support from a family coach. You can have as many or as few meetings as you would like as you work through the </w:t>
      </w:r>
      <w:r w:rsidRPr="00E745D7">
        <w:t>app at your own pace</w:t>
      </w:r>
      <w:r>
        <w:t xml:space="preserve">.  </w:t>
      </w:r>
    </w:p>
    <w:p w14:paraId="52E4677D" w14:textId="1F63142F" w:rsidR="00B46FF8" w:rsidRPr="00A50A45" w:rsidRDefault="00B46FF8" w:rsidP="008018A7">
      <w:pPr>
        <w:rPr>
          <w:rFonts w:ascii="Cavolini" w:hAnsi="Cavolini" w:cs="Cavolini"/>
          <w:sz w:val="20"/>
          <w:szCs w:val="20"/>
        </w:rPr>
      </w:pPr>
    </w:p>
    <w:p w14:paraId="0B8CFA72" w14:textId="77777777" w:rsidR="00A50A45" w:rsidRDefault="00A50A45">
      <w:pPr>
        <w:ind w:left="720"/>
      </w:pPr>
    </w:p>
    <w:sectPr w:rsidR="00A50A45" w:rsidSect="0024352F">
      <w:footerReference w:type="default" r:id="rId12"/>
      <w:pgSz w:w="12240" w:h="15840"/>
      <w:pgMar w:top="1008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C470" w14:textId="77777777" w:rsidR="004C0207" w:rsidRDefault="004C0207" w:rsidP="00123AEB">
      <w:r>
        <w:separator/>
      </w:r>
    </w:p>
  </w:endnote>
  <w:endnote w:type="continuationSeparator" w:id="0">
    <w:p w14:paraId="35C4C897" w14:textId="77777777" w:rsidR="004C0207" w:rsidRDefault="004C0207" w:rsidP="001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6716" w14:textId="06DF16DE" w:rsidR="002E718D" w:rsidRPr="00545D52" w:rsidRDefault="00BE0B0D" w:rsidP="00345A43">
    <w:pPr>
      <w:pStyle w:val="Footer"/>
      <w:rPr>
        <w:rFonts w:ascii="Times New Roman" w:hAnsi="Times New Roman" w:cs="Times New Roman"/>
        <w:sz w:val="20"/>
        <w:szCs w:val="20"/>
      </w:rPr>
    </w:pPr>
    <w:r w:rsidRPr="00B5258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EB1FBC" wp14:editId="2ADEE54D">
              <wp:simplePos x="0" y="0"/>
              <wp:positionH relativeFrom="page">
                <wp:posOffset>2767412</wp:posOffset>
              </wp:positionH>
              <wp:positionV relativeFrom="page">
                <wp:posOffset>9211310</wp:posOffset>
              </wp:positionV>
              <wp:extent cx="4221805" cy="393065"/>
              <wp:effectExtent l="0" t="0" r="7620" b="635"/>
              <wp:wrapNone/>
              <wp:docPr id="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18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2CE70" w14:textId="77777777" w:rsidR="00BE0B0D" w:rsidRPr="00B0218E" w:rsidRDefault="00BE0B0D" w:rsidP="00BE0B0D">
                          <w:pPr>
                            <w:spacing w:line="245" w:lineRule="exact"/>
                            <w:ind w:left="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0218E">
                            <w:rPr>
                              <w:sz w:val="16"/>
                              <w:szCs w:val="16"/>
                            </w:rPr>
                            <w:t>Family Check-Up® and FCU® are federally</w:t>
                          </w:r>
                          <w:r w:rsidRPr="00B0218E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z w:val="16"/>
                              <w:szCs w:val="16"/>
                            </w:rPr>
                            <w:t>registered</w:t>
                          </w:r>
                          <w:r w:rsidRPr="00B0218E">
                            <w:rPr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z w:val="16"/>
                              <w:szCs w:val="16"/>
                            </w:rPr>
                            <w:t>trademark</w:t>
                          </w:r>
                          <w:r w:rsidRPr="00B0218E">
                            <w:rPr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z w:val="16"/>
                              <w:szCs w:val="16"/>
                            </w:rPr>
                            <w:t>owned</w:t>
                          </w:r>
                          <w:r w:rsidRPr="00B0218E">
                            <w:rPr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z w:val="16"/>
                              <w:szCs w:val="16"/>
                            </w:rPr>
                            <w:t>by</w:t>
                          </w:r>
                          <w:r w:rsidRPr="00B0218E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z w:val="16"/>
                              <w:szCs w:val="16"/>
                            </w:rPr>
                            <w:t>the</w:t>
                          </w:r>
                          <w:r w:rsidRPr="00B0218E"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z w:val="16"/>
                              <w:szCs w:val="16"/>
                            </w:rPr>
                            <w:t>University</w:t>
                          </w:r>
                          <w:r w:rsidRPr="00B0218E">
                            <w:rPr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z w:val="16"/>
                              <w:szCs w:val="16"/>
                            </w:rPr>
                            <w:t>of</w:t>
                          </w:r>
                          <w:r w:rsidRPr="00B0218E">
                            <w:rPr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pacing w:val="-2"/>
                              <w:sz w:val="16"/>
                              <w:szCs w:val="16"/>
                            </w:rPr>
                            <w:t>Oregon. Northwest Prevention Science Inc. is the exclusive commercial licensee of these trademarks.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B1FBC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217.9pt;margin-top:725.3pt;width:332.45pt;height:3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" filled="f" stroked="f">
              <v:path arrowok="t"/>
              <v:textbox inset="0,0,0,0">
                <w:txbxContent>
                  <w:p w14:paraId="3CA2CE70" w14:textId="77777777" w:rsidR="00BE0B0D" w:rsidRPr="00B0218E" w:rsidRDefault="00BE0B0D" w:rsidP="00BE0B0D">
                    <w:pPr>
                      <w:spacing w:line="245" w:lineRule="exact"/>
                      <w:ind w:left="20"/>
                      <w:jc w:val="center"/>
                      <w:rPr>
                        <w:sz w:val="16"/>
                        <w:szCs w:val="16"/>
                      </w:rPr>
                    </w:pPr>
                    <w:r w:rsidRPr="00B0218E">
                      <w:rPr>
                        <w:sz w:val="16"/>
                        <w:szCs w:val="16"/>
                      </w:rPr>
                      <w:t>Family Check-Up® and FCU® are federally</w:t>
                    </w:r>
                    <w:r w:rsidRPr="00B0218E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z w:val="16"/>
                        <w:szCs w:val="16"/>
                      </w:rPr>
                      <w:t>registered</w:t>
                    </w:r>
                    <w:r w:rsidRPr="00B0218E"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z w:val="16"/>
                        <w:szCs w:val="16"/>
                      </w:rPr>
                      <w:t>trademark</w:t>
                    </w:r>
                    <w:r w:rsidRPr="00B0218E"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z w:val="16"/>
                        <w:szCs w:val="16"/>
                      </w:rPr>
                      <w:t>owned</w:t>
                    </w:r>
                    <w:r w:rsidRPr="00B0218E"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z w:val="16"/>
                        <w:szCs w:val="16"/>
                      </w:rPr>
                      <w:t>by</w:t>
                    </w:r>
                    <w:r w:rsidRPr="00B0218E"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z w:val="16"/>
                        <w:szCs w:val="16"/>
                      </w:rPr>
                      <w:t>the</w:t>
                    </w:r>
                    <w:r w:rsidRPr="00B0218E"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z w:val="16"/>
                        <w:szCs w:val="16"/>
                      </w:rPr>
                      <w:t>University</w:t>
                    </w:r>
                    <w:r w:rsidRPr="00B0218E"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z w:val="16"/>
                        <w:szCs w:val="16"/>
                      </w:rPr>
                      <w:t>of</w:t>
                    </w:r>
                    <w:r w:rsidRPr="00B0218E"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pacing w:val="-2"/>
                        <w:sz w:val="16"/>
                        <w:szCs w:val="16"/>
                      </w:rPr>
                      <w:t>Oregon. Northwest Prevention Science Inc. is the exclusive commercial licensee of these trademarks.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5A43">
      <w:rPr>
        <w:rFonts w:ascii="Times New Roman" w:hAnsi="Times New Roman" w:cs="Times New Roman"/>
        <w:sz w:val="20"/>
        <w:szCs w:val="20"/>
      </w:rPr>
      <w:t xml:space="preserve">                     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="00345A43">
      <w:rPr>
        <w:rFonts w:ascii="Times New Roman" w:hAnsi="Times New Roman" w:cs="Times New Roman"/>
        <w:sz w:val="20"/>
        <w:szCs w:val="20"/>
      </w:rPr>
      <w:t xml:space="preserve">     </w:t>
    </w:r>
    <w:r w:rsidR="00B66C00">
      <w:rPr>
        <w:rFonts w:cs="Times New Roman"/>
        <w:noProof/>
      </w:rPr>
      <w:drawing>
        <wp:inline distT="0" distB="0" distL="0" distR="0" wp14:anchorId="4ACCE656" wp14:editId="31AD5EF0">
          <wp:extent cx="670720" cy="536575"/>
          <wp:effectExtent l="0" t="0" r="254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87" t="13987" r="17590" b="28394"/>
                  <a:stretch/>
                </pic:blipFill>
                <pic:spPr bwMode="auto">
                  <a:xfrm>
                    <a:off x="0" y="0"/>
                    <a:ext cx="689623" cy="551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45A43">
      <w:rPr>
        <w:caps/>
        <w:noProof/>
        <w:color w:val="4472C4" w:themeColor="accent1"/>
        <w:sz w:val="28"/>
        <w:szCs w:val="28"/>
      </w:rPr>
      <w:drawing>
        <wp:inline distT="0" distB="0" distL="0" distR="0" wp14:anchorId="2B223F19" wp14:editId="5BDB7088">
          <wp:extent cx="466732" cy="499242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105" cy="51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0C39" w14:textId="77777777" w:rsidR="004C0207" w:rsidRDefault="004C0207" w:rsidP="00123AEB">
      <w:r>
        <w:separator/>
      </w:r>
    </w:p>
  </w:footnote>
  <w:footnote w:type="continuationSeparator" w:id="0">
    <w:p w14:paraId="1CEF03F6" w14:textId="77777777" w:rsidR="004C0207" w:rsidRDefault="004C0207" w:rsidP="0012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F40"/>
    <w:multiLevelType w:val="hybridMultilevel"/>
    <w:tmpl w:val="305A59C6"/>
    <w:lvl w:ilvl="0" w:tplc="6BCC0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3739"/>
    <w:multiLevelType w:val="hybridMultilevel"/>
    <w:tmpl w:val="A2EA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335773">
    <w:abstractNumId w:val="0"/>
  </w:num>
  <w:num w:numId="2" w16cid:durableId="103350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C9"/>
    <w:rsid w:val="000134AC"/>
    <w:rsid w:val="00031787"/>
    <w:rsid w:val="000328AB"/>
    <w:rsid w:val="000A2756"/>
    <w:rsid w:val="000C5024"/>
    <w:rsid w:val="000F36B3"/>
    <w:rsid w:val="00123AEB"/>
    <w:rsid w:val="001873CC"/>
    <w:rsid w:val="001948B2"/>
    <w:rsid w:val="001D67F5"/>
    <w:rsid w:val="00227546"/>
    <w:rsid w:val="0024352F"/>
    <w:rsid w:val="00293E90"/>
    <w:rsid w:val="002D1EBF"/>
    <w:rsid w:val="002E718D"/>
    <w:rsid w:val="00314A0E"/>
    <w:rsid w:val="00345A43"/>
    <w:rsid w:val="0036667A"/>
    <w:rsid w:val="00395CB8"/>
    <w:rsid w:val="003C58EE"/>
    <w:rsid w:val="003D635F"/>
    <w:rsid w:val="004C0207"/>
    <w:rsid w:val="004D2D0D"/>
    <w:rsid w:val="0051500C"/>
    <w:rsid w:val="0052375A"/>
    <w:rsid w:val="00545D52"/>
    <w:rsid w:val="005C62E1"/>
    <w:rsid w:val="005E66C9"/>
    <w:rsid w:val="00652D08"/>
    <w:rsid w:val="00677C4A"/>
    <w:rsid w:val="0068125E"/>
    <w:rsid w:val="006844BD"/>
    <w:rsid w:val="00714857"/>
    <w:rsid w:val="00716D0C"/>
    <w:rsid w:val="00724EE7"/>
    <w:rsid w:val="00756224"/>
    <w:rsid w:val="007B6151"/>
    <w:rsid w:val="008018A7"/>
    <w:rsid w:val="00871894"/>
    <w:rsid w:val="008A28D7"/>
    <w:rsid w:val="008D500C"/>
    <w:rsid w:val="008D7093"/>
    <w:rsid w:val="008F420A"/>
    <w:rsid w:val="00945F0E"/>
    <w:rsid w:val="00975E77"/>
    <w:rsid w:val="009B1F49"/>
    <w:rsid w:val="009E7609"/>
    <w:rsid w:val="00A50A45"/>
    <w:rsid w:val="00A64311"/>
    <w:rsid w:val="00AA6F91"/>
    <w:rsid w:val="00AD20E4"/>
    <w:rsid w:val="00B137FA"/>
    <w:rsid w:val="00B46FF8"/>
    <w:rsid w:val="00B66C00"/>
    <w:rsid w:val="00B86367"/>
    <w:rsid w:val="00BD5A9B"/>
    <w:rsid w:val="00BE0B0D"/>
    <w:rsid w:val="00C4241A"/>
    <w:rsid w:val="00C831ED"/>
    <w:rsid w:val="00C92EAD"/>
    <w:rsid w:val="00C958FE"/>
    <w:rsid w:val="00D00202"/>
    <w:rsid w:val="00D15217"/>
    <w:rsid w:val="00D33EC0"/>
    <w:rsid w:val="00D35B84"/>
    <w:rsid w:val="00D83B6D"/>
    <w:rsid w:val="00DA40B4"/>
    <w:rsid w:val="00DE60A4"/>
    <w:rsid w:val="00E479FC"/>
    <w:rsid w:val="00E745D7"/>
    <w:rsid w:val="00E94E5D"/>
    <w:rsid w:val="00ED2578"/>
    <w:rsid w:val="00F1089D"/>
    <w:rsid w:val="00F30D10"/>
    <w:rsid w:val="00F351B0"/>
    <w:rsid w:val="00F37F94"/>
    <w:rsid w:val="00F44BF8"/>
    <w:rsid w:val="00F44DE5"/>
    <w:rsid w:val="00F6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7BDBB"/>
  <w15:chartTrackingRefBased/>
  <w15:docId w15:val="{1659202B-03F3-9A49-9A84-5655E3A7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A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2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62E1"/>
  </w:style>
  <w:style w:type="paragraph" w:styleId="Header">
    <w:name w:val="header"/>
    <w:basedOn w:val="Normal"/>
    <w:link w:val="HeaderChar"/>
    <w:uiPriority w:val="99"/>
    <w:unhideWhenUsed/>
    <w:rsid w:val="0012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AEB"/>
  </w:style>
  <w:style w:type="paragraph" w:styleId="Footer">
    <w:name w:val="footer"/>
    <w:basedOn w:val="Normal"/>
    <w:link w:val="FooterChar"/>
    <w:uiPriority w:val="99"/>
    <w:unhideWhenUsed/>
    <w:rsid w:val="00123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9EB47DA87794DADB0B383057E1A27" ma:contentTypeVersion="14" ma:contentTypeDescription="Create a new document." ma:contentTypeScope="" ma:versionID="39a00d276e05236ed64a8fc58ddd2d77">
  <xsd:schema xmlns:xsd="http://www.w3.org/2001/XMLSchema" xmlns:xs="http://www.w3.org/2001/XMLSchema" xmlns:p="http://schemas.microsoft.com/office/2006/metadata/properties" xmlns:ns2="dcdada30-ee1a-4365-9ff3-67bb5a540308" xmlns:ns3="3168a53e-d02e-4348-8aa5-449d5add9103" targetNamespace="http://schemas.microsoft.com/office/2006/metadata/properties" ma:root="true" ma:fieldsID="7b6c492389236cfc9524972fa711bf23" ns2:_="" ns3:_="">
    <xsd:import namespace="dcdada30-ee1a-4365-9ff3-67bb5a540308"/>
    <xsd:import namespace="3168a53e-d02e-4348-8aa5-449d5add9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ada30-ee1a-4365-9ff3-67bb5a54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3a5623-fde8-412c-9ac4-594b38e0c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a53e-d02e-4348-8aa5-449d5add910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62dd898-4f0f-4916-a39a-b6d280369e6a}" ma:internalName="TaxCatchAll" ma:showField="CatchAllData" ma:web="3168a53e-d02e-4348-8aa5-449d5add9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68a53e-d02e-4348-8aa5-449d5add9103" xsi:nil="true"/>
    <lcf76f155ced4ddcb4097134ff3c332f xmlns="dcdada30-ee1a-4365-9ff3-67bb5a5403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ECB25-65DE-4DCC-8CA6-FA9752419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ada30-ee1a-4365-9ff3-67bb5a540308"/>
    <ds:schemaRef ds:uri="3168a53e-d02e-4348-8aa5-449d5add9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6C62A-C1CB-4C3C-8582-81C800115445}">
  <ds:schemaRefs>
    <ds:schemaRef ds:uri="http://schemas.microsoft.com/office/2006/metadata/properties"/>
    <ds:schemaRef ds:uri="http://schemas.microsoft.com/office/infopath/2007/PartnerControls"/>
    <ds:schemaRef ds:uri="3168a53e-d02e-4348-8aa5-449d5add9103"/>
    <ds:schemaRef ds:uri="dcdada30-ee1a-4365-9ff3-67bb5a540308"/>
  </ds:schemaRefs>
</ds:datastoreItem>
</file>

<file path=customXml/itemProps3.xml><?xml version="1.0" encoding="utf-8"?>
<ds:datastoreItem xmlns:ds="http://schemas.openxmlformats.org/officeDocument/2006/customXml" ds:itemID="{75282975-0547-4F96-9FD8-DB27C1FE1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Mintz</dc:creator>
  <cp:keywords/>
  <dc:description/>
  <cp:lastModifiedBy>Alyssa Schneider</cp:lastModifiedBy>
  <cp:revision>39</cp:revision>
  <dcterms:created xsi:type="dcterms:W3CDTF">2022-09-14T17:51:00Z</dcterms:created>
  <dcterms:modified xsi:type="dcterms:W3CDTF">2023-11-10T16:39:00Z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0x010100F5D9EB47DA87794DADB0B383057E1A27</vt:lpwstr>
  </property>
  <property fmtid="{D5CDD505-2E9C-101B-9397-08002B2CF9AE}" pid="3" name="MediaServiceImageTags">
    <vt:lpwstr/>
  </property>
</Properties>
</file>