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5293" w14:textId="3E060B57" w:rsidR="5825DE9B" w:rsidRPr="00346F46" w:rsidRDefault="5C2B67DC" w:rsidP="5C2B67DC">
      <w:pPr>
        <w:pStyle w:val="Title"/>
        <w:spacing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u4g12fgznuv4"/>
      <w:bookmarkEnd w:id="0"/>
      <w:r w:rsidRPr="00346F46">
        <w:rPr>
          <w:rFonts w:ascii="Calibri" w:eastAsia="Times New Roman" w:hAnsi="Calibri" w:cs="Calibri"/>
          <w:b/>
          <w:bCs/>
          <w:sz w:val="28"/>
          <w:szCs w:val="28"/>
        </w:rPr>
        <w:t>Overview of Key Web-Based Resources</w:t>
      </w:r>
      <w:r w:rsidR="00711FEA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13254C">
        <w:rPr>
          <w:rFonts w:ascii="Calibri" w:eastAsia="Times New Roman" w:hAnsi="Calibri" w:cs="Calibri"/>
          <w:b/>
          <w:bCs/>
          <w:sz w:val="28"/>
          <w:szCs w:val="28"/>
        </w:rPr>
        <w:t>- F</w:t>
      </w:r>
      <w:r w:rsidR="00711FEA">
        <w:rPr>
          <w:rFonts w:ascii="Calibri" w:eastAsia="Times New Roman" w:hAnsi="Calibri" w:cs="Calibri"/>
          <w:b/>
          <w:bCs/>
          <w:sz w:val="28"/>
          <w:szCs w:val="28"/>
        </w:rPr>
        <w:t>or New FCU Staff</w:t>
      </w:r>
    </w:p>
    <w:p w14:paraId="204DF022" w14:textId="0FB7ACB5" w:rsidR="5C2B67DC" w:rsidRPr="009710BA" w:rsidRDefault="5C2B67DC" w:rsidP="230B453D">
      <w:pPr>
        <w:rPr>
          <w:rFonts w:ascii="Calibri" w:eastAsia="Calibri" w:hAnsi="Calibri" w:cs="Calibri"/>
          <w:sz w:val="8"/>
          <w:szCs w:val="8"/>
        </w:rPr>
      </w:pPr>
    </w:p>
    <w:p w14:paraId="6E2E2C41" w14:textId="522F4A6D" w:rsidR="00711FEA" w:rsidRPr="00711FEA" w:rsidRDefault="00E413A5" w:rsidP="00DA3C9C">
      <w:pPr>
        <w:spacing w:line="240" w:lineRule="auto"/>
        <w:rPr>
          <w:rFonts w:ascii="Calibri" w:eastAsia="Times New Roman" w:hAnsi="Calibri" w:cs="Calibri"/>
          <w:b/>
          <w:bCs/>
        </w:rPr>
      </w:pPr>
      <w:r w:rsidRPr="00711FEA">
        <w:rPr>
          <w:rFonts w:ascii="Calibri" w:eastAsia="Times New Roman" w:hAnsi="Calibri" w:cs="Calibri"/>
          <w:b/>
          <w:bCs/>
        </w:rPr>
        <w:t xml:space="preserve">This document </w:t>
      </w:r>
      <w:r w:rsidR="00711FEA" w:rsidRPr="00711FEA">
        <w:rPr>
          <w:rFonts w:ascii="Calibri" w:eastAsia="Times New Roman" w:hAnsi="Calibri" w:cs="Calibri"/>
          <w:b/>
          <w:bCs/>
        </w:rPr>
        <w:t>is designed to be used by staff who are just beginning their training in Family Check-Up model.</w:t>
      </w:r>
    </w:p>
    <w:p w14:paraId="3FF9EFEF" w14:textId="77777777" w:rsidR="00711FEA" w:rsidRPr="0013254C" w:rsidRDefault="00711FEA" w:rsidP="00DA3C9C">
      <w:pPr>
        <w:spacing w:line="240" w:lineRule="auto"/>
        <w:rPr>
          <w:rFonts w:ascii="Calibri" w:eastAsia="Times New Roman" w:hAnsi="Calibri" w:cs="Calibri"/>
          <w:sz w:val="16"/>
          <w:szCs w:val="16"/>
        </w:rPr>
      </w:pPr>
    </w:p>
    <w:p w14:paraId="16C9D21A" w14:textId="1A51E0F1" w:rsidR="00E413A5" w:rsidRDefault="00711FEA" w:rsidP="00DA3C9C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It </w:t>
      </w:r>
      <w:r w:rsidR="00E413A5" w:rsidRPr="00346F46">
        <w:rPr>
          <w:rFonts w:ascii="Calibri" w:eastAsia="Times New Roman" w:hAnsi="Calibri" w:cs="Calibri"/>
        </w:rPr>
        <w:t xml:space="preserve">outlines each of the key web-based resources you will use as you learn and implement the Family Check-Up model. As soon as you’re set up on each site, please save each link into your favorites or bookmarks, ideally with your log-in info saved, too. </w:t>
      </w:r>
    </w:p>
    <w:p w14:paraId="49F7D865" w14:textId="77777777" w:rsidR="00E413A5" w:rsidRPr="0069648E" w:rsidRDefault="00E413A5" w:rsidP="230B453D">
      <w:pPr>
        <w:spacing w:line="240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5FB4E02C" w14:textId="30806D8F" w:rsidR="00931125" w:rsidRPr="00346F46" w:rsidRDefault="230B453D" w:rsidP="230B453D">
      <w:pPr>
        <w:spacing w:line="240" w:lineRule="auto"/>
        <w:rPr>
          <w:rFonts w:ascii="Calibri" w:eastAsia="Calibri" w:hAnsi="Calibri" w:cs="Calibri"/>
          <w:lang w:val="en-US"/>
        </w:rPr>
      </w:pPr>
      <w:r w:rsidRPr="00346F46">
        <w:rPr>
          <w:rFonts w:ascii="Calibri" w:eastAsia="Calibri" w:hAnsi="Calibri" w:cs="Calibri"/>
          <w:lang w:val="en-US"/>
        </w:rPr>
        <w:t xml:space="preserve">The </w:t>
      </w:r>
      <w:r w:rsidR="00346F46">
        <w:rPr>
          <w:rFonts w:ascii="Calibri" w:eastAsia="Calibri" w:hAnsi="Calibri" w:cs="Calibri"/>
          <w:lang w:val="en-US"/>
        </w:rPr>
        <w:t xml:space="preserve">FCU </w:t>
      </w:r>
      <w:r w:rsidRPr="00346F46">
        <w:rPr>
          <w:rFonts w:ascii="Calibri" w:eastAsia="Calibri" w:hAnsi="Calibri" w:cs="Calibri"/>
          <w:lang w:val="en-US"/>
        </w:rPr>
        <w:t>Portal homepage</w:t>
      </w:r>
      <w:r w:rsidR="00346F46">
        <w:rPr>
          <w:rFonts w:ascii="Calibri" w:eastAsia="Calibri" w:hAnsi="Calibri" w:cs="Calibri"/>
          <w:lang w:val="en-US"/>
        </w:rPr>
        <w:t xml:space="preserve"> (thefamilycheckup.com)</w:t>
      </w:r>
      <w:r w:rsidRPr="00346F46">
        <w:rPr>
          <w:rFonts w:ascii="Calibri" w:eastAsia="Calibri" w:hAnsi="Calibri" w:cs="Calibri"/>
          <w:lang w:val="en-US"/>
        </w:rPr>
        <w:t xml:space="preserve"> contains four buttons that </w:t>
      </w:r>
      <w:r w:rsidR="004A1847">
        <w:rPr>
          <w:rFonts w:ascii="Calibri" w:eastAsia="Calibri" w:hAnsi="Calibri" w:cs="Calibri"/>
          <w:lang w:val="en-US"/>
        </w:rPr>
        <w:t>can be used to</w:t>
      </w:r>
      <w:r w:rsidRPr="00346F46">
        <w:rPr>
          <w:rFonts w:ascii="Calibri" w:eastAsia="Calibri" w:hAnsi="Calibri" w:cs="Calibri"/>
          <w:lang w:val="en-US"/>
        </w:rPr>
        <w:t xml:space="preserve"> access resources related to implementation</w:t>
      </w:r>
      <w:r w:rsidR="00346F46">
        <w:rPr>
          <w:rFonts w:ascii="Calibri" w:eastAsia="Calibri" w:hAnsi="Calibri" w:cs="Calibri"/>
          <w:lang w:val="en-US"/>
        </w:rPr>
        <w:t xml:space="preserve"> of the Family Check-Up®:</w:t>
      </w:r>
    </w:p>
    <w:p w14:paraId="3B2CAB4D" w14:textId="252F5795" w:rsidR="00931125" w:rsidRPr="00346F46" w:rsidRDefault="230B453D" w:rsidP="230B453D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lang w:val="en-US"/>
        </w:rPr>
      </w:pPr>
      <w:r w:rsidRPr="00346F46">
        <w:rPr>
          <w:rFonts w:ascii="Calibri" w:eastAsia="Calibri" w:hAnsi="Calibri" w:cs="Calibri"/>
          <w:lang w:val="en-US"/>
        </w:rPr>
        <w:t>The Family Check-Up Resources Portal</w:t>
      </w:r>
    </w:p>
    <w:p w14:paraId="2C1CC7E6" w14:textId="366076DA" w:rsidR="00931125" w:rsidRPr="00346F46" w:rsidRDefault="230B453D" w:rsidP="230B453D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lang w:val="en-US"/>
        </w:rPr>
      </w:pPr>
      <w:r w:rsidRPr="00346F46">
        <w:rPr>
          <w:rFonts w:ascii="Calibri" w:eastAsia="Calibri" w:hAnsi="Calibri" w:cs="Calibri"/>
          <w:lang w:val="en-US"/>
        </w:rPr>
        <w:t>Family Check-Up Online</w:t>
      </w:r>
    </w:p>
    <w:p w14:paraId="2D979FEE" w14:textId="5BAE9EFA" w:rsidR="00931125" w:rsidRPr="00346F46" w:rsidRDefault="00981CEC" w:rsidP="230B453D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Acce</w:t>
      </w:r>
      <w:r w:rsidR="00F87527">
        <w:rPr>
          <w:rFonts w:ascii="Calibri" w:eastAsia="Calibri" w:hAnsi="Calibri" w:cs="Calibri"/>
          <w:lang w:val="en-US"/>
        </w:rPr>
        <w:t xml:space="preserve">ss to Family Check-Up eLearning, via </w:t>
      </w:r>
      <w:r w:rsidR="230B453D" w:rsidRPr="00346F46">
        <w:rPr>
          <w:rFonts w:ascii="Calibri" w:eastAsia="Calibri" w:hAnsi="Calibri" w:cs="Calibri"/>
          <w:lang w:val="en-US"/>
        </w:rPr>
        <w:t>ASU CareerCatalyst Homepage</w:t>
      </w:r>
    </w:p>
    <w:p w14:paraId="6C1C517B" w14:textId="70376F0A" w:rsidR="00931125" w:rsidRPr="00346F46" w:rsidRDefault="230B453D" w:rsidP="230B453D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lang w:val="en-US"/>
        </w:rPr>
      </w:pPr>
      <w:r w:rsidRPr="00346F46">
        <w:rPr>
          <w:rFonts w:ascii="Calibri" w:eastAsia="Calibri" w:hAnsi="Calibri" w:cs="Calibri"/>
          <w:lang w:val="en-US"/>
        </w:rPr>
        <w:t>Northwest Prevention Science Website</w:t>
      </w:r>
      <w:r w:rsidRPr="00346F4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171BD50F" w14:textId="7EEC2E69" w:rsidR="00931125" w:rsidRDefault="00931125" w:rsidP="230B453D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</w:pPr>
    </w:p>
    <w:p w14:paraId="4917861A" w14:textId="77777777" w:rsidR="00300432" w:rsidRPr="00346F46" w:rsidRDefault="00300432" w:rsidP="00DA3C9C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346F46">
        <w:rPr>
          <w:rFonts w:ascii="Calibri" w:eastAsia="Times New Roman" w:hAnsi="Calibri" w:cs="Calibri"/>
          <w:b/>
          <w:bCs/>
          <w:sz w:val="28"/>
          <w:szCs w:val="28"/>
        </w:rPr>
        <w:t xml:space="preserve">If you encounter any difficulty accessing or using one of the resources listed above, please contact </w:t>
      </w:r>
      <w:hyperlink r:id="rId7">
        <w:r w:rsidRPr="00346F46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</w:rPr>
          <w:t>shylene@nwpreventionscience.org</w:t>
        </w:r>
      </w:hyperlink>
      <w:r w:rsidRPr="00346F46">
        <w:rPr>
          <w:rFonts w:ascii="Calibri" w:eastAsia="Times New Roman" w:hAnsi="Calibri" w:cs="Calibri"/>
          <w:b/>
          <w:bCs/>
          <w:sz w:val="28"/>
          <w:szCs w:val="28"/>
        </w:rPr>
        <w:t>.</w:t>
      </w:r>
    </w:p>
    <w:p w14:paraId="1AC9C1AB" w14:textId="77777777" w:rsidR="00300432" w:rsidRDefault="00300432" w:rsidP="230B453D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</w:pPr>
    </w:p>
    <w:p w14:paraId="3D0A93B6" w14:textId="77777777" w:rsidR="00C46B91" w:rsidRPr="00300432" w:rsidRDefault="00C46B91" w:rsidP="230B453D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</w:pPr>
    </w:p>
    <w:p w14:paraId="3D609588" w14:textId="3105C1A5" w:rsidR="00931125" w:rsidRPr="00346F46" w:rsidRDefault="230B453D" w:rsidP="230B453D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46F46">
        <w:rPr>
          <w:rStyle w:val="normaltextrun"/>
          <w:rFonts w:ascii="Calibri" w:eastAsia="Calibri" w:hAnsi="Calibri" w:cs="Calibri"/>
          <w:color w:val="000000" w:themeColor="text1"/>
        </w:rPr>
        <w:t xml:space="preserve">The portal homepage will look like this if you click ‘Family Check-Up' on the left corner of the screen or are not logged into the Portal: </w:t>
      </w:r>
    </w:p>
    <w:p w14:paraId="6B540E06" w14:textId="77777777" w:rsidR="00931125" w:rsidRPr="00DC41E3" w:rsidRDefault="00931125" w:rsidP="230B453D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12"/>
          <w:szCs w:val="12"/>
        </w:rPr>
      </w:pPr>
    </w:p>
    <w:p w14:paraId="2BDF35D0" w14:textId="40808539" w:rsidR="00931125" w:rsidRPr="00DC41E3" w:rsidRDefault="230B453D" w:rsidP="230B453D">
      <w:pPr>
        <w:spacing w:line="240" w:lineRule="auto"/>
        <w:rPr>
          <w:rFonts w:ascii="Calibri" w:hAnsi="Calibri" w:cs="Calibri"/>
          <w:color w:val="000000" w:themeColor="text1"/>
        </w:rPr>
      </w:pPr>
      <w:r w:rsidRPr="00346F46">
        <w:rPr>
          <w:rStyle w:val="eop"/>
          <w:rFonts w:ascii="Calibri" w:hAnsi="Calibri" w:cs="Calibri"/>
          <w:color w:val="000000" w:themeColor="text1"/>
        </w:rPr>
        <w:t> </w:t>
      </w:r>
      <w:r w:rsidR="12A6790A" w:rsidRPr="00346F46">
        <w:rPr>
          <w:rFonts w:ascii="Calibri" w:hAnsi="Calibri" w:cs="Calibri"/>
          <w:noProof/>
        </w:rPr>
        <w:drawing>
          <wp:inline distT="0" distB="0" distL="0" distR="0" wp14:anchorId="41B88EB4" wp14:editId="6E763F0A">
            <wp:extent cx="4764815" cy="2600794"/>
            <wp:effectExtent l="0" t="0" r="0" b="3175"/>
            <wp:docPr id="645363658" name="Picture 12202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208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259" cy="260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77777777" w:rsidR="004A68B0" w:rsidRDefault="004A68B0" w:rsidP="00FD070A">
      <w:pPr>
        <w:spacing w:line="240" w:lineRule="auto"/>
        <w:rPr>
          <w:rFonts w:ascii="Calibri" w:eastAsia="Times New Roman" w:hAnsi="Calibri" w:cs="Calibri"/>
          <w:sz w:val="12"/>
          <w:szCs w:val="12"/>
        </w:rPr>
      </w:pPr>
    </w:p>
    <w:p w14:paraId="1EBF5C41" w14:textId="77777777" w:rsidR="00C46B91" w:rsidRPr="00DC41E3" w:rsidRDefault="00C46B91" w:rsidP="00FD070A">
      <w:pPr>
        <w:spacing w:line="240" w:lineRule="auto"/>
        <w:rPr>
          <w:rFonts w:ascii="Calibri" w:eastAsia="Times New Roman" w:hAnsi="Calibri" w:cs="Calibri"/>
          <w:sz w:val="12"/>
          <w:szCs w:val="12"/>
        </w:rPr>
      </w:pPr>
    </w:p>
    <w:p w14:paraId="0BC55688" w14:textId="77777777" w:rsidR="00DC41E3" w:rsidRPr="00346F46" w:rsidRDefault="00000000" w:rsidP="00DC41E3">
      <w:pPr>
        <w:numPr>
          <w:ilvl w:val="0"/>
          <w:numId w:val="3"/>
        </w:numPr>
        <w:spacing w:line="240" w:lineRule="auto"/>
        <w:ind w:left="360"/>
        <w:rPr>
          <w:rFonts w:ascii="Calibri" w:eastAsia="Times New Roman" w:hAnsi="Calibri" w:cs="Calibri"/>
        </w:rPr>
      </w:pPr>
      <w:hyperlink r:id="rId9">
        <w:r w:rsidR="00DC41E3" w:rsidRPr="00346F46">
          <w:rPr>
            <w:rStyle w:val="Hyperlink"/>
            <w:rFonts w:ascii="Calibri" w:eastAsia="Times New Roman" w:hAnsi="Calibri" w:cs="Calibri"/>
          </w:rPr>
          <w:t>Family Check-Up Resources Portal</w:t>
        </w:r>
      </w:hyperlink>
    </w:p>
    <w:p w14:paraId="2C954F36" w14:textId="77777777" w:rsidR="00DC41E3" w:rsidRPr="00346F46" w:rsidRDefault="00DC41E3" w:rsidP="00DC41E3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 xml:space="preserve">All trainees receive access to the the Family Check-Up (FCU) Resource Portal. </w:t>
      </w:r>
    </w:p>
    <w:p w14:paraId="770CA01B" w14:textId="77777777" w:rsidR="00DC41E3" w:rsidRDefault="00DC41E3" w:rsidP="00DC41E3">
      <w:pPr>
        <w:numPr>
          <w:ilvl w:val="1"/>
          <w:numId w:val="3"/>
        </w:num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  <w:r w:rsidRPr="00346F4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Trainees will first receive access to the portal through an email invitation from an FCU no-reply email.</w:t>
      </w:r>
    </w:p>
    <w:p w14:paraId="3A6735AD" w14:textId="77777777" w:rsidR="00DC41E3" w:rsidRPr="009D4C50" w:rsidRDefault="00DC41E3" w:rsidP="00DC41E3">
      <w:pPr>
        <w:numPr>
          <w:ilvl w:val="1"/>
          <w:numId w:val="3"/>
        </w:num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  <w:r w:rsidRPr="00D8554D">
        <w:rPr>
          <w:rStyle w:val="normaltextrun"/>
          <w:rFonts w:ascii="Calibri" w:hAnsi="Calibri" w:cs="Calibri"/>
          <w:color w:val="000000" w:themeColor="text1"/>
        </w:rPr>
        <w:t xml:space="preserve">The portal access email link will take you to a page that looks like this (your email in place of the email in the first line): </w:t>
      </w:r>
    </w:p>
    <w:p w14:paraId="24831015" w14:textId="77777777" w:rsidR="00DC41E3" w:rsidRPr="00E54D83" w:rsidRDefault="00DC41E3" w:rsidP="00DA3C9C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10"/>
          <w:szCs w:val="10"/>
        </w:rPr>
      </w:pPr>
    </w:p>
    <w:p w14:paraId="530CAE20" w14:textId="77777777" w:rsidR="00DC41E3" w:rsidRPr="00346F46" w:rsidRDefault="00DC41E3" w:rsidP="00DA3C9C">
      <w:pPr>
        <w:spacing w:line="240" w:lineRule="auto"/>
        <w:ind w:left="1080"/>
        <w:rPr>
          <w:rStyle w:val="normaltextrun"/>
          <w:rFonts w:ascii="Calibri" w:hAnsi="Calibri" w:cs="Calibri"/>
          <w:color w:val="000000" w:themeColor="text1"/>
        </w:rPr>
      </w:pPr>
      <w:r w:rsidRPr="00346F46">
        <w:rPr>
          <w:rFonts w:ascii="Calibri" w:hAnsi="Calibri" w:cs="Calibri"/>
          <w:noProof/>
        </w:rPr>
        <w:lastRenderedPageBreak/>
        <w:drawing>
          <wp:inline distT="0" distB="0" distL="0" distR="0" wp14:anchorId="1B15B36A" wp14:editId="4B09CFD5">
            <wp:extent cx="3421153" cy="1888761"/>
            <wp:effectExtent l="0" t="0" r="0" b="3810"/>
            <wp:docPr id="1567343438" name="Picture 1567343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05" cy="188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D9D1" w14:textId="77777777" w:rsidR="00DC41E3" w:rsidRPr="009D4C50" w:rsidRDefault="00DC41E3" w:rsidP="00DA3C9C">
      <w:pPr>
        <w:spacing w:line="240" w:lineRule="auto"/>
        <w:rPr>
          <w:rStyle w:val="normaltextrun"/>
          <w:rFonts w:ascii="Calibri" w:eastAsia="Times New Roman" w:hAnsi="Calibri" w:cs="Calibri"/>
          <w:sz w:val="8"/>
          <w:szCs w:val="8"/>
        </w:rPr>
      </w:pPr>
    </w:p>
    <w:p w14:paraId="7230F8BF" w14:textId="77777777" w:rsidR="00DC41E3" w:rsidRPr="00D8554D" w:rsidRDefault="00DC41E3" w:rsidP="00DC41E3">
      <w:pPr>
        <w:numPr>
          <w:ilvl w:val="1"/>
          <w:numId w:val="3"/>
        </w:num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  <w:r w:rsidRPr="00D8554D">
        <w:rPr>
          <w:rStyle w:val="normaltextrun"/>
          <w:rFonts w:ascii="Calibri" w:hAnsi="Calibri" w:cs="Calibri"/>
          <w:color w:val="000000" w:themeColor="text1"/>
        </w:rPr>
        <w:t>When clicking on the log in above, you will be prompted to change your password. Once you do so, you can then access the FCU Portal.</w:t>
      </w:r>
    </w:p>
    <w:p w14:paraId="5BC39EB6" w14:textId="77777777" w:rsidR="00DC41E3" w:rsidRPr="00346F46" w:rsidRDefault="00DC41E3" w:rsidP="00DC41E3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>All resources necessary to deliver the Family Check-Up program to caregivers and families are available through the FCU Portal.</w:t>
      </w:r>
    </w:p>
    <w:p w14:paraId="7AAC9889" w14:textId="77777777" w:rsidR="00DC41E3" w:rsidRPr="00346F46" w:rsidRDefault="00DC41E3" w:rsidP="00DC41E3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You will receive training regarding accessing and using the materials in the portal during the webinar trainings.</w:t>
      </w:r>
    </w:p>
    <w:p w14:paraId="4A64B99A" w14:textId="77777777" w:rsidR="00DC41E3" w:rsidRPr="00346F46" w:rsidRDefault="00DC41E3" w:rsidP="00DC41E3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The FCU Portal is also used by candidates for Certification as a Supervisor-Trainer. There is a Supervisor-Trainer tab with additional materials available only to Supervisor-Trainers</w:t>
      </w:r>
    </w:p>
    <w:p w14:paraId="15313046" w14:textId="77777777" w:rsidR="00DC41E3" w:rsidRPr="00346F46" w:rsidRDefault="00DC41E3" w:rsidP="00DC41E3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 xml:space="preserve">Trainees </w:t>
      </w:r>
      <w:r>
        <w:rPr>
          <w:rFonts w:ascii="Calibri" w:eastAsia="Times New Roman" w:hAnsi="Calibri" w:cs="Calibri"/>
        </w:rPr>
        <w:t xml:space="preserve">should </w:t>
      </w:r>
      <w:r w:rsidRPr="00346F46">
        <w:rPr>
          <w:rFonts w:ascii="Calibri" w:eastAsia="Times New Roman" w:hAnsi="Calibri" w:cs="Calibri"/>
        </w:rPr>
        <w:t>explore the FCU Portal prior to attending the first FCU webinar.</w:t>
      </w:r>
    </w:p>
    <w:p w14:paraId="08B7BC74" w14:textId="77777777" w:rsidR="00DC41E3" w:rsidRPr="00D8546D" w:rsidRDefault="00DC41E3" w:rsidP="00DC41E3">
      <w:pPr>
        <w:spacing w:line="240" w:lineRule="auto"/>
        <w:ind w:left="360"/>
        <w:rPr>
          <w:rFonts w:ascii="Calibri" w:eastAsia="Times New Roman" w:hAnsi="Calibri" w:cs="Calibri"/>
          <w:sz w:val="16"/>
          <w:szCs w:val="16"/>
        </w:rPr>
      </w:pPr>
    </w:p>
    <w:p w14:paraId="02D37865" w14:textId="77777777" w:rsidR="00575A54" w:rsidRPr="00346F46" w:rsidRDefault="00000000" w:rsidP="00575A54">
      <w:pPr>
        <w:numPr>
          <w:ilvl w:val="0"/>
          <w:numId w:val="3"/>
        </w:numPr>
        <w:spacing w:line="240" w:lineRule="auto"/>
        <w:ind w:left="360"/>
        <w:rPr>
          <w:rFonts w:ascii="Calibri" w:eastAsia="Times New Roman" w:hAnsi="Calibri" w:cs="Calibri"/>
          <w:i/>
          <w:iCs/>
        </w:rPr>
      </w:pPr>
      <w:hyperlink r:id="rId11">
        <w:r w:rsidR="00575A54" w:rsidRPr="00346F46">
          <w:rPr>
            <w:rStyle w:val="Hyperlink"/>
            <w:rFonts w:ascii="Calibri" w:eastAsia="Times New Roman" w:hAnsi="Calibri" w:cs="Calibri"/>
          </w:rPr>
          <w:t>The Family Check-Up Online</w:t>
        </w:r>
        <w:r w:rsidR="00575A54">
          <w:rPr>
            <w:rStyle w:val="Hyperlink"/>
            <w:rFonts w:ascii="Calibri" w:eastAsia="Times New Roman" w:hAnsi="Calibri" w:cs="Calibri"/>
          </w:rPr>
          <w:t>®</w:t>
        </w:r>
      </w:hyperlink>
      <w:r w:rsidR="00575A54" w:rsidRPr="00346F46">
        <w:rPr>
          <w:rFonts w:ascii="Calibri" w:eastAsia="Times New Roman" w:hAnsi="Calibri" w:cs="Calibri"/>
        </w:rPr>
        <w:t xml:space="preserve"> (This resource is </w:t>
      </w:r>
      <w:r w:rsidR="00575A54">
        <w:rPr>
          <w:rFonts w:ascii="Calibri" w:eastAsia="Times New Roman" w:hAnsi="Calibri" w:cs="Calibri"/>
        </w:rPr>
        <w:t>a digital adaptation of the Family Check-Up available to agencies who choose to subscribe to it.</w:t>
      </w:r>
      <w:r w:rsidR="00575A54" w:rsidRPr="00346F46">
        <w:rPr>
          <w:rFonts w:ascii="Calibri" w:eastAsia="Times New Roman" w:hAnsi="Calibri" w:cs="Calibri"/>
        </w:rPr>
        <w:t>)</w:t>
      </w:r>
    </w:p>
    <w:p w14:paraId="05BE6302" w14:textId="77777777" w:rsidR="00575A54" w:rsidRPr="00346F46" w:rsidRDefault="00575A54" w:rsidP="00575A54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>Family Check-Up Online (FCU Online) is</w:t>
      </w:r>
      <w:r w:rsidRPr="00346F4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346F46">
        <w:rPr>
          <w:rFonts w:ascii="Calibri" w:eastAsia="Times New Roman" w:hAnsi="Calibri" w:cs="Calibri"/>
        </w:rPr>
        <w:t xml:space="preserve">a web-based application for caregivers that can be </w:t>
      </w:r>
      <w:r>
        <w:rPr>
          <w:rFonts w:ascii="Calibri" w:eastAsia="Times New Roman" w:hAnsi="Calibri" w:cs="Calibri"/>
        </w:rPr>
        <w:t>accessed asynchronously via the internet, including from</w:t>
      </w:r>
      <w:r w:rsidRPr="00346F46">
        <w:rPr>
          <w:rFonts w:ascii="Calibri" w:eastAsia="Times New Roman" w:hAnsi="Calibri" w:cs="Calibri"/>
        </w:rPr>
        <w:t xml:space="preserve"> mobile devices.</w:t>
      </w:r>
      <w:r>
        <w:rPr>
          <w:rFonts w:ascii="Calibri" w:eastAsia="Times New Roman" w:hAnsi="Calibri" w:cs="Calibri"/>
        </w:rPr>
        <w:t xml:space="preserve">  </w:t>
      </w:r>
    </w:p>
    <w:p w14:paraId="73E8EC90" w14:textId="77777777" w:rsidR="00575A54" w:rsidRPr="00346F46" w:rsidRDefault="00575A54" w:rsidP="00575A54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 xml:space="preserve">The program includes brief assessments, auto-generated feedback, and intervention </w:t>
      </w:r>
      <w:proofErr w:type="gramStart"/>
      <w:r w:rsidRPr="00346F46">
        <w:rPr>
          <w:rFonts w:ascii="Calibri" w:eastAsia="Times New Roman" w:hAnsi="Calibri" w:cs="Calibri"/>
        </w:rPr>
        <w:t>modules</w:t>
      </w:r>
      <w:proofErr w:type="gramEnd"/>
      <w:r w:rsidRPr="00346F46">
        <w:rPr>
          <w:rFonts w:ascii="Calibri" w:eastAsia="Times New Roman" w:hAnsi="Calibri" w:cs="Calibri"/>
        </w:rPr>
        <w:t xml:space="preserve"> </w:t>
      </w:r>
    </w:p>
    <w:p w14:paraId="49C840EC" w14:textId="77777777" w:rsidR="00575A54" w:rsidRPr="00346F46" w:rsidRDefault="00575A54" w:rsidP="00575A54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</w:t>
      </w:r>
      <w:r w:rsidRPr="00346F46">
        <w:rPr>
          <w:rFonts w:ascii="Calibri" w:eastAsia="Times New Roman" w:hAnsi="Calibri" w:cs="Calibri"/>
        </w:rPr>
        <w:t xml:space="preserve"> agenc</w:t>
      </w:r>
      <w:r>
        <w:rPr>
          <w:rFonts w:ascii="Calibri" w:eastAsia="Times New Roman" w:hAnsi="Calibri" w:cs="Calibri"/>
        </w:rPr>
        <w:t>ies that</w:t>
      </w:r>
      <w:r w:rsidRPr="00346F4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have</w:t>
      </w:r>
      <w:r w:rsidRPr="00346F46">
        <w:rPr>
          <w:rFonts w:ascii="Calibri" w:eastAsia="Times New Roman" w:hAnsi="Calibri" w:cs="Calibri"/>
        </w:rPr>
        <w:t xml:space="preserve"> contracted to offer FCU Online as a resource for caregivers, trainees will receive access to the FCU Online dashboard. The dashboard provides access to information about caregivers’ use of the app.</w:t>
      </w:r>
      <w:r>
        <w:rPr>
          <w:rFonts w:ascii="Calibri" w:eastAsia="Times New Roman" w:hAnsi="Calibri" w:cs="Calibri"/>
        </w:rPr>
        <w:t xml:space="preserve">  See this </w:t>
      </w:r>
      <w:hyperlink r:id="rId12" w:history="1">
        <w:r w:rsidRPr="00346F46">
          <w:rPr>
            <w:rStyle w:val="Hyperlink"/>
            <w:rFonts w:ascii="Calibri" w:eastAsia="Times New Roman" w:hAnsi="Calibri" w:cs="Calibri"/>
          </w:rPr>
          <w:t>link</w:t>
        </w:r>
      </w:hyperlink>
      <w:r>
        <w:rPr>
          <w:rFonts w:ascii="Calibri" w:eastAsia="Times New Roman" w:hAnsi="Calibri" w:cs="Calibri"/>
        </w:rPr>
        <w:t xml:space="preserve"> for additional information.</w:t>
      </w:r>
    </w:p>
    <w:p w14:paraId="73CC6234" w14:textId="77777777" w:rsidR="0069648E" w:rsidRPr="00D8546D" w:rsidRDefault="0069648E" w:rsidP="00575A54">
      <w:pPr>
        <w:spacing w:line="240" w:lineRule="auto"/>
        <w:ind w:left="360"/>
        <w:rPr>
          <w:rFonts w:ascii="Calibri" w:eastAsia="Times New Roman" w:hAnsi="Calibri" w:cs="Calibri"/>
          <w:sz w:val="16"/>
          <w:szCs w:val="16"/>
        </w:rPr>
      </w:pPr>
    </w:p>
    <w:p w14:paraId="00000006" w14:textId="250CB6C5" w:rsidR="004A68B0" w:rsidRPr="00346F46" w:rsidRDefault="00000000" w:rsidP="00FD070A">
      <w:pPr>
        <w:numPr>
          <w:ilvl w:val="0"/>
          <w:numId w:val="3"/>
        </w:numPr>
        <w:spacing w:line="240" w:lineRule="auto"/>
        <w:ind w:left="360"/>
        <w:rPr>
          <w:rFonts w:ascii="Calibri" w:eastAsia="Times New Roman" w:hAnsi="Calibri" w:cs="Calibri"/>
        </w:rPr>
      </w:pPr>
      <w:hyperlink r:id="rId13">
        <w:r w:rsidR="7AF692ED" w:rsidRPr="00346F46">
          <w:rPr>
            <w:rStyle w:val="Hyperlink"/>
            <w:rFonts w:ascii="Calibri" w:eastAsia="Times New Roman" w:hAnsi="Calibri" w:cs="Calibri"/>
          </w:rPr>
          <w:t>eLearning Courses</w:t>
        </w:r>
      </w:hyperlink>
    </w:p>
    <w:p w14:paraId="00000007" w14:textId="2EE5FCE5" w:rsidR="004A68B0" w:rsidRPr="00346F46" w:rsidRDefault="00931125" w:rsidP="00FD070A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>Your i</w:t>
      </w:r>
      <w:r w:rsidR="5825DE9B" w:rsidRPr="00346F46">
        <w:rPr>
          <w:rFonts w:ascii="Calibri" w:eastAsia="Times New Roman" w:hAnsi="Calibri" w:cs="Calibri"/>
        </w:rPr>
        <w:t xml:space="preserve">nitial </w:t>
      </w:r>
      <w:r w:rsidRPr="00346F46">
        <w:rPr>
          <w:rFonts w:ascii="Calibri" w:eastAsia="Times New Roman" w:hAnsi="Calibri" w:cs="Calibri"/>
        </w:rPr>
        <w:t>training in the Family Check-Up model, including the</w:t>
      </w:r>
      <w:r w:rsidR="5825DE9B" w:rsidRPr="00346F46">
        <w:rPr>
          <w:rFonts w:ascii="Calibri" w:eastAsia="Times New Roman" w:hAnsi="Calibri" w:cs="Calibri"/>
        </w:rPr>
        <w:t xml:space="preserve"> Family Check-Up (FCU) and Everyday Parenting (EDP)</w:t>
      </w:r>
      <w:r w:rsidRPr="00346F46">
        <w:rPr>
          <w:rFonts w:ascii="Calibri" w:eastAsia="Times New Roman" w:hAnsi="Calibri" w:cs="Calibri"/>
        </w:rPr>
        <w:t xml:space="preserve"> components,</w:t>
      </w:r>
      <w:r w:rsidR="5825DE9B" w:rsidRPr="00346F46">
        <w:rPr>
          <w:rFonts w:ascii="Calibri" w:eastAsia="Times New Roman" w:hAnsi="Calibri" w:cs="Calibri"/>
        </w:rPr>
        <w:t xml:space="preserve"> </w:t>
      </w:r>
      <w:r w:rsidRPr="00346F46">
        <w:rPr>
          <w:rFonts w:ascii="Calibri" w:eastAsia="Times New Roman" w:hAnsi="Calibri" w:cs="Calibri"/>
        </w:rPr>
        <w:t xml:space="preserve">occurs via two </w:t>
      </w:r>
      <w:r w:rsidR="5825DE9B" w:rsidRPr="00346F46">
        <w:rPr>
          <w:rFonts w:ascii="Calibri" w:eastAsia="Times New Roman" w:hAnsi="Calibri" w:cs="Calibri"/>
        </w:rPr>
        <w:t>eLearning courses offered by Arizona State University (ASU) CareerCatalyst.</w:t>
      </w:r>
    </w:p>
    <w:p w14:paraId="32D393F5" w14:textId="77777777" w:rsidR="00574CD6" w:rsidRPr="00346F46" w:rsidRDefault="00574CD6" w:rsidP="00574CD6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 xml:space="preserve">Northwest Prevention Science (NPS) provides discounted eLearning access to trainees as a part of any implementation </w:t>
      </w:r>
      <w:proofErr w:type="gramStart"/>
      <w:r w:rsidRPr="00346F46">
        <w:rPr>
          <w:rFonts w:ascii="Calibri" w:eastAsia="Times New Roman" w:hAnsi="Calibri" w:cs="Calibri"/>
        </w:rPr>
        <w:t>project</w:t>
      </w:r>
      <w:proofErr w:type="gramEnd"/>
    </w:p>
    <w:p w14:paraId="28785B39" w14:textId="77777777" w:rsidR="00574CD6" w:rsidRPr="00346F46" w:rsidRDefault="00574CD6" w:rsidP="00574CD6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 xml:space="preserve">Trainees are responsible for completing their Family Check-Up eLearning course before attending the FCU webinar training and for completing the Everyday Parenting eLearning course before attending the EDP webinar training. </w:t>
      </w:r>
    </w:p>
    <w:p w14:paraId="7D7CA41B" w14:textId="77777777" w:rsidR="00D969BE" w:rsidRPr="00346F46" w:rsidRDefault="00D969BE" w:rsidP="00D969BE">
      <w:pPr>
        <w:numPr>
          <w:ilvl w:val="1"/>
          <w:numId w:val="3"/>
        </w:numPr>
        <w:spacing w:line="240" w:lineRule="auto"/>
        <w:ind w:left="1080"/>
        <w:rPr>
          <w:rFonts w:ascii="Calibri" w:eastAsia="Times New Roman" w:hAnsi="Calibri" w:cs="Calibri"/>
        </w:rPr>
      </w:pPr>
      <w:r w:rsidRPr="00346F46">
        <w:rPr>
          <w:rFonts w:ascii="Calibri" w:eastAsia="Times New Roman" w:hAnsi="Calibri" w:cs="Calibri"/>
        </w:rPr>
        <w:t>NPS will provide the agency with eLearning progress updates about each trainee prior to the webinars.</w:t>
      </w:r>
    </w:p>
    <w:p w14:paraId="087ABD29" w14:textId="44BEAF58" w:rsidR="00D969BE" w:rsidRPr="00575A54" w:rsidRDefault="00D969BE" w:rsidP="00D969BE">
      <w:pPr>
        <w:numPr>
          <w:ilvl w:val="1"/>
          <w:numId w:val="3"/>
        </w:numPr>
        <w:spacing w:line="240" w:lineRule="auto"/>
        <w:ind w:left="1080"/>
        <w:rPr>
          <w:rFonts w:ascii="Calibri" w:hAnsi="Calibri" w:cs="Calibri"/>
        </w:rPr>
      </w:pPr>
      <w:r w:rsidRPr="00346F46">
        <w:rPr>
          <w:rFonts w:ascii="Calibri" w:eastAsia="Times New Roman" w:hAnsi="Calibri" w:cs="Calibri"/>
        </w:rPr>
        <w:t xml:space="preserve">Click this link for a walkthrough video of registering </w:t>
      </w:r>
      <w:r w:rsidRPr="00346F46">
        <w:rPr>
          <w:rFonts w:ascii="Calibri" w:eastAsiaTheme="majorEastAsia" w:hAnsi="Calibri" w:cs="Calibri"/>
          <w:color w:val="000000" w:themeColor="text1"/>
        </w:rPr>
        <w:t>for your eLearning courses:</w:t>
      </w:r>
      <w:hyperlink r:id="rId14" w:history="1">
        <w:r w:rsidRPr="00346F46">
          <w:rPr>
            <w:rFonts w:ascii="Calibri" w:eastAsiaTheme="majorEastAsia" w:hAnsi="Calibri" w:cs="Calibri"/>
          </w:rPr>
          <w:t xml:space="preserve"> Registering for </w:t>
        </w:r>
        <w:proofErr w:type="spellStart"/>
        <w:r w:rsidRPr="00346F46">
          <w:rPr>
            <w:rFonts w:ascii="Calibri" w:eastAsiaTheme="majorEastAsia" w:hAnsi="Calibri" w:cs="Calibri"/>
          </w:rPr>
          <w:t>CareerCatalyst</w:t>
        </w:r>
        <w:proofErr w:type="spellEnd"/>
        <w:r w:rsidRPr="00346F46">
          <w:rPr>
            <w:rFonts w:ascii="Calibri" w:eastAsiaTheme="majorEastAsia" w:hAnsi="Calibri" w:cs="Calibri"/>
          </w:rPr>
          <w:t xml:space="preserve"> FCU eLearning Courses.mp4</w:t>
        </w:r>
      </w:hyperlink>
    </w:p>
    <w:p w14:paraId="257E29AF" w14:textId="77777777" w:rsidR="00103D6E" w:rsidRPr="00103D6E" w:rsidRDefault="00FD070A" w:rsidP="00103D6E">
      <w:pPr>
        <w:numPr>
          <w:ilvl w:val="1"/>
          <w:numId w:val="3"/>
        </w:numPr>
        <w:spacing w:line="240" w:lineRule="auto"/>
        <w:ind w:left="1080"/>
        <w:rPr>
          <w:rStyle w:val="eop"/>
          <w:rFonts w:ascii="Calibri" w:eastAsia="Times New Roman" w:hAnsi="Calibri" w:cs="Calibri"/>
        </w:rPr>
      </w:pPr>
      <w:r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>Trainees</w:t>
      </w:r>
      <w:r w:rsidR="005101AF"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receive</w:t>
      </w:r>
      <w:r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access to eLearning in an ‘eLearning Access Instructions’ email from NPS that provides a link to sign up for </w:t>
      </w:r>
      <w:r w:rsidR="00493907"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your </w:t>
      </w:r>
      <w:r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>eLearning course</w:t>
      </w:r>
      <w:r w:rsidR="00493907"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Pr="00346F4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346F4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6AE1C87" w14:textId="77777777" w:rsidR="00764D97" w:rsidRPr="00764D97" w:rsidRDefault="00FD070A" w:rsidP="00764D97">
      <w:pPr>
        <w:numPr>
          <w:ilvl w:val="1"/>
          <w:numId w:val="3"/>
        </w:numPr>
        <w:spacing w:line="240" w:lineRule="auto"/>
        <w:ind w:left="1080"/>
        <w:rPr>
          <w:rStyle w:val="eop"/>
          <w:rFonts w:ascii="Calibri" w:eastAsia="Times New Roman" w:hAnsi="Calibri" w:cs="Calibri"/>
        </w:rPr>
      </w:pPr>
      <w:r w:rsidRPr="00103D6E">
        <w:rPr>
          <w:rStyle w:val="normaltextrun"/>
          <w:rFonts w:ascii="Calibri" w:hAnsi="Calibri" w:cs="Calibri"/>
        </w:rPr>
        <w:t xml:space="preserve">The </w:t>
      </w:r>
      <w:r w:rsidRPr="00103D6E">
        <w:rPr>
          <w:rStyle w:val="spellingerror"/>
          <w:rFonts w:ascii="Calibri" w:hAnsi="Calibri" w:cs="Calibri"/>
        </w:rPr>
        <w:t>CareerCatalyst</w:t>
      </w:r>
      <w:r w:rsidRPr="00103D6E">
        <w:rPr>
          <w:rStyle w:val="normaltextrun"/>
          <w:rFonts w:ascii="Calibri" w:hAnsi="Calibri" w:cs="Calibri"/>
        </w:rPr>
        <w:t xml:space="preserve"> homepage will look like this: </w:t>
      </w:r>
      <w:r w:rsidRPr="00103D6E">
        <w:rPr>
          <w:rStyle w:val="eop"/>
          <w:rFonts w:ascii="Calibri" w:hAnsi="Calibri" w:cs="Calibri"/>
        </w:rPr>
        <w:t> </w:t>
      </w:r>
    </w:p>
    <w:p w14:paraId="017B567A" w14:textId="00C2DA0E" w:rsidR="00764D97" w:rsidRPr="008179EC" w:rsidRDefault="00764D97" w:rsidP="008179EC">
      <w:pPr>
        <w:spacing w:line="240" w:lineRule="auto"/>
        <w:ind w:left="1080"/>
        <w:rPr>
          <w:rStyle w:val="eop"/>
          <w:rFonts w:ascii="Calibri" w:hAnsi="Calibri" w:cs="Calibri"/>
        </w:rPr>
      </w:pPr>
      <w:r w:rsidRPr="00346F46">
        <w:rPr>
          <w:b/>
          <w:bCs/>
          <w:noProof/>
        </w:rPr>
        <w:lastRenderedPageBreak/>
        <w:drawing>
          <wp:inline distT="0" distB="0" distL="0" distR="0" wp14:anchorId="72CF0416" wp14:editId="17CA8F86">
            <wp:extent cx="3648546" cy="1976001"/>
            <wp:effectExtent l="0" t="0" r="0" b="5715"/>
            <wp:docPr id="74793089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3089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97" cy="201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BE21" w14:textId="341717A4" w:rsidR="008179EC" w:rsidRPr="008179EC" w:rsidRDefault="00FD070A" w:rsidP="008179EC">
      <w:pPr>
        <w:numPr>
          <w:ilvl w:val="1"/>
          <w:numId w:val="3"/>
        </w:num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  <w:r w:rsidRPr="00764D97">
        <w:rPr>
          <w:rStyle w:val="normaltextrun"/>
          <w:rFonts w:ascii="Calibri" w:hAnsi="Calibri" w:cs="Calibri"/>
        </w:rPr>
        <w:t xml:space="preserve">Trainees are sent a specific link to </w:t>
      </w:r>
      <w:r w:rsidR="00922051" w:rsidRPr="00764D97">
        <w:rPr>
          <w:rStyle w:val="normaltextrun"/>
          <w:rFonts w:ascii="Calibri" w:hAnsi="Calibri" w:cs="Calibri"/>
        </w:rPr>
        <w:t xml:space="preserve">your </w:t>
      </w:r>
      <w:r w:rsidRPr="00764D97">
        <w:rPr>
          <w:rStyle w:val="normaltextrun"/>
          <w:rFonts w:ascii="Calibri" w:hAnsi="Calibri" w:cs="Calibri"/>
        </w:rPr>
        <w:t>course</w:t>
      </w:r>
      <w:r w:rsidR="005440FF">
        <w:rPr>
          <w:rStyle w:val="normaltextrun"/>
          <w:rFonts w:ascii="Calibri" w:hAnsi="Calibri" w:cs="Calibri"/>
        </w:rPr>
        <w:t xml:space="preserve"> bundle</w:t>
      </w:r>
      <w:r w:rsidRPr="00764D97">
        <w:rPr>
          <w:rStyle w:val="normaltextrun"/>
          <w:rFonts w:ascii="Calibri" w:hAnsi="Calibri" w:cs="Calibri"/>
        </w:rPr>
        <w:t xml:space="preserve"> that will look </w:t>
      </w:r>
      <w:proofErr w:type="gramStart"/>
      <w:r w:rsidRPr="00764D97">
        <w:rPr>
          <w:rStyle w:val="normaltextrun"/>
          <w:rFonts w:ascii="Calibri" w:hAnsi="Calibri" w:cs="Calibri"/>
        </w:rPr>
        <w:t>similar to</w:t>
      </w:r>
      <w:proofErr w:type="gramEnd"/>
      <w:r w:rsidRPr="00764D97">
        <w:rPr>
          <w:rStyle w:val="normaltextrun"/>
          <w:rFonts w:ascii="Calibri" w:hAnsi="Calibri" w:cs="Calibri"/>
        </w:rPr>
        <w:t xml:space="preserve"> this:</w:t>
      </w:r>
    </w:p>
    <w:p w14:paraId="3389E414" w14:textId="77777777" w:rsidR="008179EC" w:rsidRPr="0013254C" w:rsidRDefault="008179EC" w:rsidP="008179EC">
      <w:pPr>
        <w:spacing w:line="240" w:lineRule="auto"/>
        <w:ind w:left="1080"/>
        <w:rPr>
          <w:rStyle w:val="normaltextrun"/>
          <w:rFonts w:ascii="Calibri" w:eastAsia="Times New Roman" w:hAnsi="Calibri" w:cs="Calibri"/>
          <w:sz w:val="10"/>
          <w:szCs w:val="10"/>
        </w:rPr>
      </w:pPr>
    </w:p>
    <w:p w14:paraId="26AA0422" w14:textId="1FCD857D" w:rsidR="008179EC" w:rsidRDefault="008179EC" w:rsidP="008179EC">
      <w:p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  <w:r w:rsidRPr="00346F46">
        <w:rPr>
          <w:rFonts w:ascii="Calibri" w:hAnsi="Calibri" w:cs="Calibri"/>
          <w:b/>
          <w:bCs/>
          <w:noProof/>
        </w:rPr>
        <w:drawing>
          <wp:inline distT="0" distB="0" distL="0" distR="0" wp14:anchorId="2A86C92E" wp14:editId="0FE0A91B">
            <wp:extent cx="3558012" cy="1924704"/>
            <wp:effectExtent l="0" t="0" r="0" b="5715"/>
            <wp:docPr id="28517957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7957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38" cy="196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1D8C" w14:textId="77777777" w:rsidR="008179EC" w:rsidRPr="008179EC" w:rsidRDefault="008179EC" w:rsidP="008179EC">
      <w:pPr>
        <w:spacing w:line="240" w:lineRule="auto"/>
        <w:ind w:left="1080"/>
        <w:rPr>
          <w:rStyle w:val="normaltextrun"/>
          <w:rFonts w:ascii="Calibri" w:eastAsia="Times New Roman" w:hAnsi="Calibri" w:cs="Calibri"/>
        </w:rPr>
      </w:pPr>
    </w:p>
    <w:p w14:paraId="6DAFE709" w14:textId="77777777" w:rsidR="008179EC" w:rsidRPr="008179EC" w:rsidRDefault="00FD070A" w:rsidP="008179EC">
      <w:pPr>
        <w:numPr>
          <w:ilvl w:val="1"/>
          <w:numId w:val="3"/>
        </w:numPr>
        <w:spacing w:line="240" w:lineRule="auto"/>
        <w:ind w:left="1080"/>
        <w:rPr>
          <w:rStyle w:val="eop"/>
          <w:rFonts w:ascii="Calibri" w:eastAsia="Times New Roman" w:hAnsi="Calibri" w:cs="Calibri"/>
        </w:rPr>
      </w:pPr>
      <w:r w:rsidRPr="008179EC">
        <w:rPr>
          <w:rStyle w:val="normaltextrun"/>
          <w:rFonts w:ascii="Calibri" w:hAnsi="Calibri" w:cs="Calibri"/>
        </w:rPr>
        <w:t xml:space="preserve">After registration, trainees will be redirected to a web-based learning management system called Canvas. This is where </w:t>
      </w:r>
      <w:r w:rsidR="00493907" w:rsidRPr="008179EC">
        <w:rPr>
          <w:rStyle w:val="normaltextrun"/>
          <w:rFonts w:ascii="Calibri" w:hAnsi="Calibri" w:cs="Calibri"/>
        </w:rPr>
        <w:t>you</w:t>
      </w:r>
      <w:r w:rsidRPr="008179EC">
        <w:rPr>
          <w:rStyle w:val="normaltextrun"/>
          <w:rFonts w:ascii="Calibri" w:hAnsi="Calibri" w:cs="Calibri"/>
        </w:rPr>
        <w:t xml:space="preserve"> will be working through course modules.</w:t>
      </w:r>
      <w:r w:rsidRPr="008179EC">
        <w:rPr>
          <w:rStyle w:val="eop"/>
          <w:rFonts w:ascii="Calibri" w:hAnsi="Calibri" w:cs="Calibri"/>
        </w:rPr>
        <w:t> </w:t>
      </w:r>
    </w:p>
    <w:p w14:paraId="736E5350" w14:textId="241FA955" w:rsidR="00FD070A" w:rsidRPr="00432E70" w:rsidRDefault="230B453D" w:rsidP="008179EC">
      <w:pPr>
        <w:numPr>
          <w:ilvl w:val="1"/>
          <w:numId w:val="3"/>
        </w:numPr>
        <w:spacing w:line="240" w:lineRule="auto"/>
        <w:ind w:left="1080"/>
        <w:rPr>
          <w:rStyle w:val="eop"/>
          <w:rFonts w:ascii="Calibri" w:eastAsia="Times New Roman" w:hAnsi="Calibri" w:cs="Calibri"/>
        </w:rPr>
      </w:pPr>
      <w:r w:rsidRPr="008179EC">
        <w:rPr>
          <w:rStyle w:val="normaltextrun"/>
          <w:rFonts w:ascii="Calibri" w:hAnsi="Calibri" w:cs="Calibri"/>
        </w:rPr>
        <w:t xml:space="preserve">Viewing a course on Canvas will look like this: </w:t>
      </w:r>
      <w:r w:rsidR="00922051" w:rsidRPr="00346F46">
        <w:rPr>
          <w:noProof/>
        </w:rPr>
        <w:drawing>
          <wp:inline distT="0" distB="0" distL="0" distR="0" wp14:anchorId="577AA4B1" wp14:editId="2962E228">
            <wp:extent cx="4120533" cy="2091351"/>
            <wp:effectExtent l="0" t="0" r="0" b="4445"/>
            <wp:docPr id="178182340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33" cy="209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9EC">
        <w:rPr>
          <w:rStyle w:val="eop"/>
          <w:rFonts w:ascii="Calibri" w:hAnsi="Calibri" w:cs="Calibri"/>
        </w:rPr>
        <w:t> </w:t>
      </w:r>
    </w:p>
    <w:p w14:paraId="058347EF" w14:textId="77777777" w:rsidR="004710F3" w:rsidRPr="0013254C" w:rsidRDefault="004710F3" w:rsidP="004710F3">
      <w:pPr>
        <w:spacing w:line="240" w:lineRule="auto"/>
        <w:rPr>
          <w:rStyle w:val="eop"/>
          <w:rFonts w:ascii="Calibri" w:eastAsia="Times New Roman" w:hAnsi="Calibri" w:cs="Calibri"/>
          <w:sz w:val="10"/>
          <w:szCs w:val="10"/>
        </w:rPr>
      </w:pPr>
    </w:p>
    <w:p w14:paraId="7503E44A" w14:textId="473EDFD7" w:rsidR="004710F3" w:rsidRDefault="00000000" w:rsidP="004710F3">
      <w:pPr>
        <w:pStyle w:val="ListParagraph"/>
        <w:numPr>
          <w:ilvl w:val="0"/>
          <w:numId w:val="3"/>
        </w:numPr>
        <w:spacing w:line="240" w:lineRule="auto"/>
        <w:rPr>
          <w:rStyle w:val="eop"/>
          <w:rFonts w:ascii="Calibri" w:eastAsia="Times New Roman" w:hAnsi="Calibri" w:cs="Calibri"/>
        </w:rPr>
      </w:pPr>
      <w:hyperlink r:id="rId18" w:history="1">
        <w:r w:rsidR="004710F3" w:rsidRPr="004710F3">
          <w:rPr>
            <w:rStyle w:val="Hyperlink"/>
            <w:rFonts w:ascii="Calibri" w:eastAsia="Times New Roman" w:hAnsi="Calibri" w:cs="Calibri"/>
          </w:rPr>
          <w:t>Northwest Prevention Science</w:t>
        </w:r>
        <w:r w:rsidR="004710F3">
          <w:rPr>
            <w:rStyle w:val="Hyperlink"/>
            <w:rFonts w:ascii="Calibri" w:eastAsia="Times New Roman" w:hAnsi="Calibri" w:cs="Calibri"/>
          </w:rPr>
          <w:t xml:space="preserve"> (NPS)</w:t>
        </w:r>
        <w:r w:rsidR="004710F3" w:rsidRPr="004710F3">
          <w:rPr>
            <w:rStyle w:val="Hyperlink"/>
            <w:rFonts w:ascii="Calibri" w:eastAsia="Times New Roman" w:hAnsi="Calibri" w:cs="Calibri"/>
          </w:rPr>
          <w:t xml:space="preserve"> Website</w:t>
        </w:r>
      </w:hyperlink>
    </w:p>
    <w:p w14:paraId="3B2ED296" w14:textId="3C32FB05" w:rsidR="00DA020B" w:rsidRDefault="00DA020B" w:rsidP="004710F3">
      <w:pPr>
        <w:pStyle w:val="ListParagraph"/>
        <w:numPr>
          <w:ilvl w:val="1"/>
          <w:numId w:val="3"/>
        </w:numPr>
        <w:spacing w:line="240" w:lineRule="auto"/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>The NPS website is dedicated to information relating to the Northwest Prevention Science team and Family Check-Up</w:t>
      </w:r>
    </w:p>
    <w:p w14:paraId="20172A66" w14:textId="7574914D" w:rsidR="004710F3" w:rsidRDefault="00DA020B" w:rsidP="004710F3">
      <w:pPr>
        <w:pStyle w:val="ListParagraph"/>
        <w:numPr>
          <w:ilvl w:val="1"/>
          <w:numId w:val="3"/>
        </w:numPr>
        <w:spacing w:line="240" w:lineRule="auto"/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>P</w:t>
      </w:r>
      <w:r w:rsidR="004710F3">
        <w:rPr>
          <w:rStyle w:val="eop"/>
          <w:rFonts w:ascii="Calibri" w:eastAsia="Times New Roman" w:hAnsi="Calibri" w:cs="Calibri"/>
        </w:rPr>
        <w:t>rovides a brief overview of</w:t>
      </w:r>
      <w:r>
        <w:rPr>
          <w:rStyle w:val="eop"/>
          <w:rFonts w:ascii="Calibri" w:eastAsia="Times New Roman" w:hAnsi="Calibri" w:cs="Calibri"/>
        </w:rPr>
        <w:t xml:space="preserve"> Family Check-Up and Family Check-Up Online, as well as other general resources relevant to training and </w:t>
      </w:r>
      <w:proofErr w:type="gramStart"/>
      <w:r>
        <w:rPr>
          <w:rStyle w:val="eop"/>
          <w:rFonts w:ascii="Calibri" w:eastAsia="Times New Roman" w:hAnsi="Calibri" w:cs="Calibri"/>
        </w:rPr>
        <w:t>implementation</w:t>
      </w:r>
      <w:proofErr w:type="gramEnd"/>
    </w:p>
    <w:p w14:paraId="5828E7EF" w14:textId="5685E8F6" w:rsidR="00DA020B" w:rsidRPr="004710F3" w:rsidRDefault="00DA020B" w:rsidP="00432E70">
      <w:pPr>
        <w:pStyle w:val="ListParagraph"/>
        <w:numPr>
          <w:ilvl w:val="1"/>
          <w:numId w:val="3"/>
        </w:numPr>
        <w:spacing w:line="240" w:lineRule="auto"/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 xml:space="preserve">Introduces team members and provides a way to contact the NPS team with training and implementation </w:t>
      </w:r>
      <w:proofErr w:type="gramStart"/>
      <w:r>
        <w:rPr>
          <w:rStyle w:val="eop"/>
          <w:rFonts w:ascii="Calibri" w:eastAsia="Times New Roman" w:hAnsi="Calibri" w:cs="Calibri"/>
        </w:rPr>
        <w:t>inquiries</w:t>
      </w:r>
      <w:proofErr w:type="gramEnd"/>
    </w:p>
    <w:sectPr w:rsidR="00DA020B" w:rsidRPr="004710F3" w:rsidSect="001325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296" w:right="1080" w:bottom="1296" w:left="1080" w:header="720" w:footer="1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A812" w14:textId="77777777" w:rsidR="00F27E6E" w:rsidRDefault="00F27E6E">
      <w:pPr>
        <w:spacing w:line="240" w:lineRule="auto"/>
      </w:pPr>
      <w:r>
        <w:separator/>
      </w:r>
    </w:p>
  </w:endnote>
  <w:endnote w:type="continuationSeparator" w:id="0">
    <w:p w14:paraId="601E6FE9" w14:textId="77777777" w:rsidR="00F27E6E" w:rsidRDefault="00F2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8B82" w14:textId="597BC51B" w:rsidR="00D15E4D" w:rsidRDefault="00D15E4D" w:rsidP="0029456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909A8D" w14:textId="77777777" w:rsidR="00D15E4D" w:rsidRDefault="00D15E4D" w:rsidP="00D1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859929710"/>
      <w:docPartObj>
        <w:docPartGallery w:val="Page Numbers (Bottom of Page)"/>
        <w:docPartUnique/>
      </w:docPartObj>
    </w:sdtPr>
    <w:sdtContent>
      <w:p w14:paraId="324E9A34" w14:textId="77777777" w:rsidR="00D15E4D" w:rsidRPr="00D15E4D" w:rsidRDefault="00D15E4D" w:rsidP="00D15E4D">
        <w:pPr>
          <w:pStyle w:val="Footer"/>
          <w:framePr w:wrap="none" w:vAnchor="text" w:hAnchor="page" w:x="11521" w:y="148"/>
          <w:rPr>
            <w:rStyle w:val="PageNumber"/>
            <w:sz w:val="20"/>
            <w:szCs w:val="20"/>
          </w:rPr>
        </w:pPr>
        <w:r w:rsidRPr="00D15E4D">
          <w:rPr>
            <w:rStyle w:val="PageNumber"/>
            <w:sz w:val="20"/>
            <w:szCs w:val="20"/>
          </w:rPr>
          <w:fldChar w:fldCharType="begin"/>
        </w:r>
        <w:r w:rsidRPr="00D15E4D">
          <w:rPr>
            <w:rStyle w:val="PageNumber"/>
            <w:sz w:val="20"/>
            <w:szCs w:val="20"/>
          </w:rPr>
          <w:instrText xml:space="preserve"> PAGE </w:instrText>
        </w:r>
        <w:r w:rsidRPr="00D15E4D">
          <w:rPr>
            <w:rStyle w:val="PageNumber"/>
            <w:sz w:val="20"/>
            <w:szCs w:val="20"/>
          </w:rPr>
          <w:fldChar w:fldCharType="separate"/>
        </w:r>
        <w:r w:rsidRPr="00D15E4D">
          <w:rPr>
            <w:rStyle w:val="PageNumber"/>
            <w:noProof/>
            <w:sz w:val="20"/>
            <w:szCs w:val="20"/>
          </w:rPr>
          <w:t>1</w:t>
        </w:r>
        <w:r w:rsidRPr="00D15E4D">
          <w:rPr>
            <w:rStyle w:val="PageNumber"/>
            <w:sz w:val="20"/>
            <w:szCs w:val="20"/>
          </w:rPr>
          <w:fldChar w:fldCharType="end"/>
        </w:r>
      </w:p>
    </w:sdtContent>
  </w:sdt>
  <w:p w14:paraId="398612B2" w14:textId="13127728" w:rsidR="33C6412C" w:rsidRDefault="33C6412C" w:rsidP="33C64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85B19C" w14:paraId="57F41EE1" w14:textId="77777777" w:rsidTr="2685B19C">
      <w:trPr>
        <w:trHeight w:val="300"/>
      </w:trPr>
      <w:tc>
        <w:tcPr>
          <w:tcW w:w="3360" w:type="dxa"/>
        </w:tcPr>
        <w:p w14:paraId="39CAEEB1" w14:textId="32B1EBB9" w:rsidR="2685B19C" w:rsidRDefault="2685B19C" w:rsidP="2685B19C">
          <w:pPr>
            <w:pStyle w:val="Header"/>
            <w:ind w:left="-115"/>
          </w:pPr>
        </w:p>
      </w:tc>
      <w:tc>
        <w:tcPr>
          <w:tcW w:w="3360" w:type="dxa"/>
        </w:tcPr>
        <w:p w14:paraId="0742A897" w14:textId="48F6D162" w:rsidR="2685B19C" w:rsidRDefault="2685B19C" w:rsidP="2685B19C">
          <w:pPr>
            <w:pStyle w:val="Header"/>
            <w:jc w:val="center"/>
          </w:pPr>
        </w:p>
      </w:tc>
      <w:tc>
        <w:tcPr>
          <w:tcW w:w="3360" w:type="dxa"/>
        </w:tcPr>
        <w:p w14:paraId="0FAFF21B" w14:textId="6FB34854" w:rsidR="2685B19C" w:rsidRDefault="2685B19C" w:rsidP="2685B19C">
          <w:pPr>
            <w:pStyle w:val="Header"/>
            <w:ind w:right="-115"/>
            <w:jc w:val="right"/>
          </w:pPr>
        </w:p>
      </w:tc>
    </w:tr>
  </w:tbl>
  <w:p w14:paraId="203D60EA" w14:textId="1D5CF796" w:rsidR="007C57BD" w:rsidRPr="0062237C" w:rsidRDefault="007C57BD" w:rsidP="007C57BD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BBA754" wp14:editId="4740E3AA">
              <wp:simplePos x="0" y="0"/>
              <wp:positionH relativeFrom="page">
                <wp:posOffset>3735754</wp:posOffset>
              </wp:positionH>
              <wp:positionV relativeFrom="page">
                <wp:posOffset>9331569</wp:posOffset>
              </wp:positionV>
              <wp:extent cx="2547815" cy="547077"/>
              <wp:effectExtent l="0" t="0" r="5080" b="12065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7815" cy="547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93684" w14:textId="309C1470" w:rsidR="007C57BD" w:rsidRPr="00EF4442" w:rsidRDefault="007C57BD" w:rsidP="007C57BD">
                          <w:pPr>
                            <w:spacing w:line="245" w:lineRule="exact"/>
                            <w:ind w:left="20"/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 w:rsidRPr="00EF4442">
                            <w:rPr>
                              <w:sz w:val="11"/>
                              <w:szCs w:val="11"/>
                            </w:rPr>
                            <w:t>Family Check-Up®</w:t>
                          </w:r>
                          <w:r w:rsidR="00346F46">
                            <w:rPr>
                              <w:sz w:val="11"/>
                              <w:szCs w:val="11"/>
                            </w:rPr>
                            <w:t>,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 xml:space="preserve"> FCU® </w:t>
                          </w:r>
                          <w:r w:rsidR="00346F46">
                            <w:rPr>
                              <w:sz w:val="11"/>
                              <w:szCs w:val="11"/>
                            </w:rPr>
                            <w:t xml:space="preserve">and </w:t>
                          </w:r>
                          <w:proofErr w:type="spellStart"/>
                          <w:r w:rsidR="00346F46">
                            <w:rPr>
                              <w:sz w:val="11"/>
                              <w:szCs w:val="11"/>
                            </w:rPr>
                            <w:t>Familyh</w:t>
                          </w:r>
                          <w:proofErr w:type="spellEnd"/>
                          <w:r w:rsidR="00346F46">
                            <w:rPr>
                              <w:sz w:val="11"/>
                              <w:szCs w:val="11"/>
                            </w:rPr>
                            <w:t xml:space="preserve"> Check-Up Online®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are federally</w:t>
                          </w:r>
                          <w:r w:rsidRPr="00EF4442">
                            <w:rPr>
                              <w:spacing w:val="-2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registered</w:t>
                          </w:r>
                          <w:r w:rsidRPr="00EF4442">
                            <w:rPr>
                              <w:spacing w:val="-10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EF4442">
                            <w:rPr>
                              <w:sz w:val="11"/>
                              <w:szCs w:val="11"/>
                            </w:rPr>
                            <w:t>trademar</w:t>
                          </w:r>
                          <w:r w:rsidR="00346F46">
                            <w:rPr>
                              <w:sz w:val="11"/>
                              <w:szCs w:val="11"/>
                            </w:rPr>
                            <w:t>s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k</w:t>
                          </w:r>
                          <w:proofErr w:type="spellEnd"/>
                          <w:r w:rsidRPr="00EF4442">
                            <w:rPr>
                              <w:spacing w:val="-11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owned</w:t>
                          </w:r>
                          <w:r w:rsidRPr="00EF4442">
                            <w:rPr>
                              <w:spacing w:val="-8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by</w:t>
                          </w:r>
                          <w:r w:rsidRPr="00EF4442">
                            <w:rPr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the</w:t>
                          </w:r>
                          <w:r w:rsidRPr="00EF4442">
                            <w:rPr>
                              <w:spacing w:val="-5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University</w:t>
                          </w:r>
                          <w:r w:rsidRPr="00EF4442">
                            <w:rPr>
                              <w:spacing w:val="-7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of</w:t>
                          </w:r>
                          <w:r w:rsidRPr="00EF4442">
                            <w:rPr>
                              <w:spacing w:val="-9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pacing w:val="-2"/>
                              <w:sz w:val="11"/>
                              <w:szCs w:val="11"/>
                            </w:rPr>
                            <w:t>Oregon. Northwest Prevention Science Inc. is the exclusive commercial licensee of these trademarks.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BBA754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294.15pt;margin-top:734.75pt;width:200.6pt;height: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" filled="f" stroked="f">
              <v:path arrowok="t"/>
              <v:textbox inset="0,0,0,0">
                <w:txbxContent>
                  <w:p w14:paraId="76C93684" w14:textId="309C1470" w:rsidR="007C57BD" w:rsidRPr="00EF4442" w:rsidRDefault="007C57BD" w:rsidP="007C57BD">
                    <w:pPr>
                      <w:spacing w:line="245" w:lineRule="exact"/>
                      <w:ind w:left="20"/>
                      <w:jc w:val="center"/>
                      <w:rPr>
                        <w:sz w:val="11"/>
                        <w:szCs w:val="11"/>
                      </w:rPr>
                    </w:pPr>
                    <w:r w:rsidRPr="00EF4442">
                      <w:rPr>
                        <w:sz w:val="11"/>
                        <w:szCs w:val="11"/>
                      </w:rPr>
                      <w:t>Family Check-Up®</w:t>
                    </w:r>
                    <w:r w:rsidR="00346F46">
                      <w:rPr>
                        <w:sz w:val="11"/>
                        <w:szCs w:val="11"/>
                      </w:rPr>
                      <w:t>,</w:t>
                    </w:r>
                    <w:r w:rsidRPr="00EF4442">
                      <w:rPr>
                        <w:sz w:val="11"/>
                        <w:szCs w:val="11"/>
                      </w:rPr>
                      <w:t xml:space="preserve"> FCU® </w:t>
                    </w:r>
                    <w:r w:rsidR="00346F46">
                      <w:rPr>
                        <w:sz w:val="11"/>
                        <w:szCs w:val="11"/>
                      </w:rPr>
                      <w:t xml:space="preserve">and </w:t>
                    </w:r>
                    <w:proofErr w:type="spellStart"/>
                    <w:r w:rsidR="00346F46">
                      <w:rPr>
                        <w:sz w:val="11"/>
                        <w:szCs w:val="11"/>
                      </w:rPr>
                      <w:t>Familyh</w:t>
                    </w:r>
                    <w:proofErr w:type="spellEnd"/>
                    <w:r w:rsidR="00346F46">
                      <w:rPr>
                        <w:sz w:val="11"/>
                        <w:szCs w:val="11"/>
                      </w:rPr>
                      <w:t xml:space="preserve"> Check-Up Online® </w:t>
                    </w:r>
                    <w:r w:rsidRPr="00EF4442">
                      <w:rPr>
                        <w:sz w:val="11"/>
                        <w:szCs w:val="11"/>
                      </w:rPr>
                      <w:t>are federally</w:t>
                    </w:r>
                    <w:r w:rsidRPr="00EF4442">
                      <w:rPr>
                        <w:spacing w:val="-2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registered</w:t>
                    </w:r>
                    <w:r w:rsidRPr="00EF4442">
                      <w:rPr>
                        <w:spacing w:val="-10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EF4442">
                      <w:rPr>
                        <w:sz w:val="11"/>
                        <w:szCs w:val="11"/>
                      </w:rPr>
                      <w:t>trademar</w:t>
                    </w:r>
                    <w:r w:rsidR="00346F46">
                      <w:rPr>
                        <w:sz w:val="11"/>
                        <w:szCs w:val="11"/>
                      </w:rPr>
                      <w:t>s</w:t>
                    </w:r>
                    <w:r w:rsidRPr="00EF4442">
                      <w:rPr>
                        <w:sz w:val="11"/>
                        <w:szCs w:val="11"/>
                      </w:rPr>
                      <w:t>k</w:t>
                    </w:r>
                    <w:proofErr w:type="spellEnd"/>
                    <w:r w:rsidRPr="00EF4442">
                      <w:rPr>
                        <w:spacing w:val="-11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owned</w:t>
                    </w:r>
                    <w:r w:rsidRPr="00EF4442">
                      <w:rPr>
                        <w:spacing w:val="-8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by</w:t>
                    </w:r>
                    <w:r w:rsidRPr="00EF4442">
                      <w:rPr>
                        <w:spacing w:val="-4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the</w:t>
                    </w:r>
                    <w:r w:rsidRPr="00EF4442">
                      <w:rPr>
                        <w:spacing w:val="-5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University</w:t>
                    </w:r>
                    <w:r w:rsidRPr="00EF4442">
                      <w:rPr>
                        <w:spacing w:val="-7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of</w:t>
                    </w:r>
                    <w:r w:rsidRPr="00EF4442">
                      <w:rPr>
                        <w:spacing w:val="-9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pacing w:val="-2"/>
                        <w:sz w:val="11"/>
                        <w:szCs w:val="11"/>
                      </w:rPr>
                      <w:t>Oregon. Northwest Prevention Science Inc. is the exclusive commercial licensee of these trademarks.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2237C">
      <w:rPr>
        <w:sz w:val="16"/>
        <w:szCs w:val="16"/>
      </w:rPr>
      <w:t>Rev:</w:t>
    </w:r>
    <w:r>
      <w:rPr>
        <w:sz w:val="16"/>
        <w:szCs w:val="16"/>
      </w:rPr>
      <w:t xml:space="preserve">  </w:t>
    </w:r>
    <w:r w:rsidR="00C91EB9">
      <w:rPr>
        <w:sz w:val="16"/>
        <w:szCs w:val="16"/>
      </w:rPr>
      <w:t>6</w:t>
    </w:r>
    <w:r w:rsidRPr="0062237C">
      <w:rPr>
        <w:sz w:val="16"/>
        <w:szCs w:val="16"/>
      </w:rPr>
      <w:t>/2023</w:t>
    </w:r>
    <w:r>
      <w:rPr>
        <w:sz w:val="16"/>
        <w:szCs w:val="16"/>
      </w:rPr>
      <w:t xml:space="preserve">                                            </w:t>
    </w:r>
    <w:r w:rsidRPr="00556310">
      <w:rPr>
        <w:rFonts w:cs="Times New Roman"/>
        <w:noProof/>
      </w:rPr>
      <w:t xml:space="preserve"> </w:t>
    </w:r>
    <w:r w:rsidRPr="00EF4442">
      <w:rPr>
        <w:rFonts w:cs="Times New Roman"/>
        <w:noProof/>
      </w:rPr>
      <w:drawing>
        <wp:inline distT="0" distB="0" distL="0" distR="0" wp14:anchorId="098FF615" wp14:editId="72E039B9">
          <wp:extent cx="709930" cy="719266"/>
          <wp:effectExtent l="0" t="0" r="1270" b="508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87" t="13987" r="17590" b="28394"/>
                  <a:stretch/>
                </pic:blipFill>
                <pic:spPr bwMode="auto">
                  <a:xfrm>
                    <a:off x="0" y="0"/>
                    <a:ext cx="790386" cy="800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56310">
      <w:rPr>
        <w:caps/>
        <w:noProof/>
        <w:color w:val="4F81BD" w:themeColor="accent1"/>
        <w:sz w:val="28"/>
        <w:szCs w:val="28"/>
      </w:rPr>
      <w:t xml:space="preserve"> </w:t>
    </w:r>
    <w:r>
      <w:rPr>
        <w:caps/>
        <w:noProof/>
        <w:color w:val="4F81BD" w:themeColor="accent1"/>
        <w:sz w:val="28"/>
        <w:szCs w:val="28"/>
      </w:rPr>
      <w:drawing>
        <wp:inline distT="0" distB="0" distL="0" distR="0" wp14:anchorId="1F1373F5" wp14:editId="48543A52">
          <wp:extent cx="464523" cy="452717"/>
          <wp:effectExtent l="0" t="0" r="0" b="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36266" cy="52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6310">
      <w:rPr>
        <w:noProof/>
      </w:rPr>
      <w:t xml:space="preserve"> </w:t>
    </w:r>
  </w:p>
  <w:p w14:paraId="4DBA6C97" w14:textId="403269CA" w:rsidR="2685B19C" w:rsidRDefault="2685B19C" w:rsidP="2685B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38BF" w14:textId="77777777" w:rsidR="00F27E6E" w:rsidRDefault="00F27E6E">
      <w:pPr>
        <w:spacing w:line="240" w:lineRule="auto"/>
      </w:pPr>
      <w:r>
        <w:separator/>
      </w:r>
    </w:p>
  </w:footnote>
  <w:footnote w:type="continuationSeparator" w:id="0">
    <w:p w14:paraId="0455BD57" w14:textId="77777777" w:rsidR="00F27E6E" w:rsidRDefault="00F27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85B19C" w14:paraId="0D556860" w14:textId="77777777" w:rsidTr="2685B19C">
      <w:trPr>
        <w:trHeight w:val="300"/>
      </w:trPr>
      <w:tc>
        <w:tcPr>
          <w:tcW w:w="3360" w:type="dxa"/>
        </w:tcPr>
        <w:p w14:paraId="25EE3BAC" w14:textId="576AD3FF" w:rsidR="2685B19C" w:rsidRDefault="2685B19C" w:rsidP="2685B19C">
          <w:pPr>
            <w:pStyle w:val="Header"/>
            <w:ind w:left="-115"/>
          </w:pPr>
        </w:p>
      </w:tc>
      <w:tc>
        <w:tcPr>
          <w:tcW w:w="3360" w:type="dxa"/>
        </w:tcPr>
        <w:p w14:paraId="5D33C137" w14:textId="4906D70C" w:rsidR="2685B19C" w:rsidRDefault="2685B19C" w:rsidP="2685B19C">
          <w:pPr>
            <w:pStyle w:val="Header"/>
            <w:jc w:val="center"/>
          </w:pPr>
        </w:p>
      </w:tc>
      <w:tc>
        <w:tcPr>
          <w:tcW w:w="3360" w:type="dxa"/>
        </w:tcPr>
        <w:p w14:paraId="6CF03978" w14:textId="4C71A272" w:rsidR="2685B19C" w:rsidRDefault="2685B19C" w:rsidP="2685B19C">
          <w:pPr>
            <w:pStyle w:val="Header"/>
            <w:ind w:right="-115"/>
            <w:jc w:val="right"/>
          </w:pPr>
        </w:p>
      </w:tc>
    </w:tr>
  </w:tbl>
  <w:p w14:paraId="13E9C13C" w14:textId="5C1E551B" w:rsidR="2685B19C" w:rsidRDefault="2685B19C" w:rsidP="2685B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3C6412C" w14:paraId="6DBEEE1C" w14:textId="77777777" w:rsidTr="33C6412C">
      <w:trPr>
        <w:trHeight w:val="300"/>
      </w:trPr>
      <w:tc>
        <w:tcPr>
          <w:tcW w:w="3360" w:type="dxa"/>
        </w:tcPr>
        <w:p w14:paraId="73D8D605" w14:textId="7C20F8C4" w:rsidR="33C6412C" w:rsidRDefault="33C6412C" w:rsidP="33C6412C">
          <w:pPr>
            <w:pStyle w:val="Header"/>
            <w:ind w:left="-115"/>
          </w:pPr>
        </w:p>
      </w:tc>
      <w:tc>
        <w:tcPr>
          <w:tcW w:w="3360" w:type="dxa"/>
        </w:tcPr>
        <w:p w14:paraId="582FFDEC" w14:textId="2FA04A4B" w:rsidR="33C6412C" w:rsidRDefault="33C6412C" w:rsidP="33C6412C">
          <w:pPr>
            <w:pStyle w:val="Header"/>
            <w:jc w:val="center"/>
          </w:pPr>
        </w:p>
      </w:tc>
      <w:tc>
        <w:tcPr>
          <w:tcW w:w="3360" w:type="dxa"/>
        </w:tcPr>
        <w:p w14:paraId="07315BDE" w14:textId="4960CC11" w:rsidR="33C6412C" w:rsidRDefault="33C6412C" w:rsidP="33C6412C">
          <w:pPr>
            <w:pStyle w:val="Header"/>
            <w:ind w:right="-115"/>
            <w:jc w:val="right"/>
          </w:pPr>
        </w:p>
      </w:tc>
    </w:tr>
  </w:tbl>
  <w:p w14:paraId="1BA0E28F" w14:textId="724F5CF9" w:rsidR="33C6412C" w:rsidRDefault="33C6412C" w:rsidP="33C64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85B19C" w14:paraId="748EB1FD" w14:textId="77777777" w:rsidTr="2685B19C">
      <w:trPr>
        <w:trHeight w:val="300"/>
      </w:trPr>
      <w:tc>
        <w:tcPr>
          <w:tcW w:w="3360" w:type="dxa"/>
        </w:tcPr>
        <w:p w14:paraId="42CF98D6" w14:textId="7D89FF97" w:rsidR="2685B19C" w:rsidRDefault="2685B19C" w:rsidP="2685B19C">
          <w:pPr>
            <w:pStyle w:val="Header"/>
            <w:ind w:left="-115"/>
          </w:pPr>
        </w:p>
      </w:tc>
      <w:tc>
        <w:tcPr>
          <w:tcW w:w="3360" w:type="dxa"/>
        </w:tcPr>
        <w:p w14:paraId="5633E369" w14:textId="5CA4AC2A" w:rsidR="2685B19C" w:rsidRDefault="2685B19C" w:rsidP="2685B19C">
          <w:pPr>
            <w:pStyle w:val="Header"/>
            <w:jc w:val="center"/>
          </w:pPr>
        </w:p>
      </w:tc>
      <w:tc>
        <w:tcPr>
          <w:tcW w:w="3360" w:type="dxa"/>
        </w:tcPr>
        <w:p w14:paraId="24D116BA" w14:textId="28275051" w:rsidR="2685B19C" w:rsidRDefault="2685B19C" w:rsidP="2685B19C">
          <w:pPr>
            <w:pStyle w:val="Header"/>
            <w:ind w:right="-115"/>
            <w:jc w:val="right"/>
          </w:pPr>
        </w:p>
      </w:tc>
    </w:tr>
  </w:tbl>
  <w:p w14:paraId="1FB14DB0" w14:textId="11E1CCDD" w:rsidR="2685B19C" w:rsidRDefault="2685B19C" w:rsidP="2685B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A2B"/>
    <w:multiLevelType w:val="hybridMultilevel"/>
    <w:tmpl w:val="F93CF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723B"/>
    <w:multiLevelType w:val="multilevel"/>
    <w:tmpl w:val="275674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C28E"/>
    <w:multiLevelType w:val="hybridMultilevel"/>
    <w:tmpl w:val="86085244"/>
    <w:lvl w:ilvl="0" w:tplc="94EE12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74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6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8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25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6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3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24BD"/>
    <w:multiLevelType w:val="hybridMultilevel"/>
    <w:tmpl w:val="59A2014C"/>
    <w:lvl w:ilvl="0" w:tplc="2B16665E">
      <w:numFmt w:val="none"/>
      <w:lvlText w:val=""/>
      <w:lvlJc w:val="left"/>
      <w:pPr>
        <w:tabs>
          <w:tab w:val="num" w:pos="360"/>
        </w:tabs>
      </w:pPr>
    </w:lvl>
    <w:lvl w:ilvl="1" w:tplc="88CEC694">
      <w:start w:val="1"/>
      <w:numFmt w:val="lowerLetter"/>
      <w:lvlText w:val="%2."/>
      <w:lvlJc w:val="left"/>
      <w:pPr>
        <w:ind w:left="1440" w:hanging="360"/>
      </w:pPr>
    </w:lvl>
    <w:lvl w:ilvl="2" w:tplc="C0261820">
      <w:start w:val="1"/>
      <w:numFmt w:val="lowerRoman"/>
      <w:lvlText w:val="%3."/>
      <w:lvlJc w:val="right"/>
      <w:pPr>
        <w:ind w:left="2160" w:hanging="180"/>
      </w:pPr>
    </w:lvl>
    <w:lvl w:ilvl="3" w:tplc="D1C63886">
      <w:start w:val="1"/>
      <w:numFmt w:val="decimal"/>
      <w:lvlText w:val="%4."/>
      <w:lvlJc w:val="left"/>
      <w:pPr>
        <w:ind w:left="2880" w:hanging="360"/>
      </w:pPr>
    </w:lvl>
    <w:lvl w:ilvl="4" w:tplc="DC66DA88">
      <w:start w:val="1"/>
      <w:numFmt w:val="lowerLetter"/>
      <w:lvlText w:val="%5."/>
      <w:lvlJc w:val="left"/>
      <w:pPr>
        <w:ind w:left="3600" w:hanging="360"/>
      </w:pPr>
    </w:lvl>
    <w:lvl w:ilvl="5" w:tplc="510EF79C">
      <w:start w:val="1"/>
      <w:numFmt w:val="lowerRoman"/>
      <w:lvlText w:val="%6."/>
      <w:lvlJc w:val="right"/>
      <w:pPr>
        <w:ind w:left="4320" w:hanging="180"/>
      </w:pPr>
    </w:lvl>
    <w:lvl w:ilvl="6" w:tplc="D89A4158">
      <w:start w:val="1"/>
      <w:numFmt w:val="decimal"/>
      <w:lvlText w:val="%7."/>
      <w:lvlJc w:val="left"/>
      <w:pPr>
        <w:ind w:left="5040" w:hanging="360"/>
      </w:pPr>
    </w:lvl>
    <w:lvl w:ilvl="7" w:tplc="5B1CB1F4">
      <w:start w:val="1"/>
      <w:numFmt w:val="lowerLetter"/>
      <w:lvlText w:val="%8."/>
      <w:lvlJc w:val="left"/>
      <w:pPr>
        <w:ind w:left="5760" w:hanging="360"/>
      </w:pPr>
    </w:lvl>
    <w:lvl w:ilvl="8" w:tplc="646A90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70D1"/>
    <w:multiLevelType w:val="multilevel"/>
    <w:tmpl w:val="C34A83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45B20"/>
    <w:multiLevelType w:val="hybridMultilevel"/>
    <w:tmpl w:val="D17CF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466ED5"/>
    <w:multiLevelType w:val="multilevel"/>
    <w:tmpl w:val="693A49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52AA6"/>
    <w:multiLevelType w:val="multilevel"/>
    <w:tmpl w:val="275674D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2F41A2C"/>
    <w:multiLevelType w:val="multilevel"/>
    <w:tmpl w:val="5DC838E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C151D"/>
    <w:multiLevelType w:val="multilevel"/>
    <w:tmpl w:val="69EAAC1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B96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3722859">
    <w:abstractNumId w:val="3"/>
  </w:num>
  <w:num w:numId="2" w16cid:durableId="1241594449">
    <w:abstractNumId w:val="2"/>
  </w:num>
  <w:num w:numId="3" w16cid:durableId="603804118">
    <w:abstractNumId w:val="10"/>
  </w:num>
  <w:num w:numId="4" w16cid:durableId="1275866958">
    <w:abstractNumId w:val="1"/>
  </w:num>
  <w:num w:numId="5" w16cid:durableId="136537898">
    <w:abstractNumId w:val="4"/>
  </w:num>
  <w:num w:numId="6" w16cid:durableId="96562735">
    <w:abstractNumId w:val="8"/>
  </w:num>
  <w:num w:numId="7" w16cid:durableId="1137261800">
    <w:abstractNumId w:val="9"/>
  </w:num>
  <w:num w:numId="8" w16cid:durableId="1360935055">
    <w:abstractNumId w:val="6"/>
  </w:num>
  <w:num w:numId="9" w16cid:durableId="1673217560">
    <w:abstractNumId w:val="7"/>
  </w:num>
  <w:num w:numId="10" w16cid:durableId="1621956424">
    <w:abstractNumId w:val="5"/>
  </w:num>
  <w:num w:numId="11" w16cid:durableId="11381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8ECA4"/>
    <w:rsid w:val="00090526"/>
    <w:rsid w:val="000C0266"/>
    <w:rsid w:val="00103D6E"/>
    <w:rsid w:val="001123A8"/>
    <w:rsid w:val="0013254C"/>
    <w:rsid w:val="00173CE1"/>
    <w:rsid w:val="00206D9E"/>
    <w:rsid w:val="002373BA"/>
    <w:rsid w:val="00255A71"/>
    <w:rsid w:val="002C3449"/>
    <w:rsid w:val="00300432"/>
    <w:rsid w:val="00346F46"/>
    <w:rsid w:val="003478CC"/>
    <w:rsid w:val="003B23C2"/>
    <w:rsid w:val="003C4FE9"/>
    <w:rsid w:val="004229F5"/>
    <w:rsid w:val="00432E70"/>
    <w:rsid w:val="004460CE"/>
    <w:rsid w:val="004710F3"/>
    <w:rsid w:val="00493907"/>
    <w:rsid w:val="004A04D1"/>
    <w:rsid w:val="004A1847"/>
    <w:rsid w:val="004A68B0"/>
    <w:rsid w:val="004E60CA"/>
    <w:rsid w:val="005101AF"/>
    <w:rsid w:val="005440FF"/>
    <w:rsid w:val="0056366F"/>
    <w:rsid w:val="00564826"/>
    <w:rsid w:val="00574CD6"/>
    <w:rsid w:val="00575A54"/>
    <w:rsid w:val="005E200B"/>
    <w:rsid w:val="006169A1"/>
    <w:rsid w:val="006329B4"/>
    <w:rsid w:val="00657C9C"/>
    <w:rsid w:val="0068090D"/>
    <w:rsid w:val="00691E2C"/>
    <w:rsid w:val="0069648E"/>
    <w:rsid w:val="006A3028"/>
    <w:rsid w:val="006B4942"/>
    <w:rsid w:val="00711FEA"/>
    <w:rsid w:val="00731FB7"/>
    <w:rsid w:val="00764D97"/>
    <w:rsid w:val="00793E3B"/>
    <w:rsid w:val="007C57BD"/>
    <w:rsid w:val="008179EC"/>
    <w:rsid w:val="0088524C"/>
    <w:rsid w:val="00890296"/>
    <w:rsid w:val="00922051"/>
    <w:rsid w:val="00922F9C"/>
    <w:rsid w:val="00931125"/>
    <w:rsid w:val="009710BA"/>
    <w:rsid w:val="0098119E"/>
    <w:rsid w:val="00981CEC"/>
    <w:rsid w:val="00983FEE"/>
    <w:rsid w:val="009D4C50"/>
    <w:rsid w:val="00A10416"/>
    <w:rsid w:val="00A3455F"/>
    <w:rsid w:val="00AA3EF5"/>
    <w:rsid w:val="00AA6D31"/>
    <w:rsid w:val="00AE6E26"/>
    <w:rsid w:val="00AE76DC"/>
    <w:rsid w:val="00AF06A4"/>
    <w:rsid w:val="00AF4414"/>
    <w:rsid w:val="00C144CA"/>
    <w:rsid w:val="00C458F8"/>
    <w:rsid w:val="00C46B91"/>
    <w:rsid w:val="00C63780"/>
    <w:rsid w:val="00C91EB9"/>
    <w:rsid w:val="00CA79D3"/>
    <w:rsid w:val="00CA7A54"/>
    <w:rsid w:val="00D038AD"/>
    <w:rsid w:val="00D15E4D"/>
    <w:rsid w:val="00D21067"/>
    <w:rsid w:val="00D8546D"/>
    <w:rsid w:val="00D8554D"/>
    <w:rsid w:val="00D85D39"/>
    <w:rsid w:val="00D9317F"/>
    <w:rsid w:val="00D969BE"/>
    <w:rsid w:val="00DA020B"/>
    <w:rsid w:val="00DA16C6"/>
    <w:rsid w:val="00DC41E3"/>
    <w:rsid w:val="00DD00EB"/>
    <w:rsid w:val="00DD4ABF"/>
    <w:rsid w:val="00DE7782"/>
    <w:rsid w:val="00E413A5"/>
    <w:rsid w:val="00E54D83"/>
    <w:rsid w:val="00E75116"/>
    <w:rsid w:val="00ED2926"/>
    <w:rsid w:val="00F2531B"/>
    <w:rsid w:val="00F27E6E"/>
    <w:rsid w:val="00F87527"/>
    <w:rsid w:val="00FD070A"/>
    <w:rsid w:val="067307DC"/>
    <w:rsid w:val="0C9A4F2D"/>
    <w:rsid w:val="12A6790A"/>
    <w:rsid w:val="230B453D"/>
    <w:rsid w:val="2685B19C"/>
    <w:rsid w:val="33C6412C"/>
    <w:rsid w:val="4433DC44"/>
    <w:rsid w:val="4CDDF1E7"/>
    <w:rsid w:val="4E709DDB"/>
    <w:rsid w:val="4F3E5A4C"/>
    <w:rsid w:val="5825DE9B"/>
    <w:rsid w:val="5C2B67DC"/>
    <w:rsid w:val="6448ECA4"/>
    <w:rsid w:val="78004701"/>
    <w:rsid w:val="7AF69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EDEFA"/>
  <w15:docId w15:val="{9E666987-C1D4-024C-97A4-55F5F37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6A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4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F9C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5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D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D070A"/>
  </w:style>
  <w:style w:type="character" w:customStyle="1" w:styleId="eop">
    <w:name w:val="eop"/>
    <w:basedOn w:val="DefaultParagraphFont"/>
    <w:rsid w:val="00FD070A"/>
  </w:style>
  <w:style w:type="character" w:customStyle="1" w:styleId="spellingerror">
    <w:name w:val="spellingerror"/>
    <w:basedOn w:val="DefaultParagraphFont"/>
    <w:rsid w:val="00FD070A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D15E4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reercatalyst.asu.edu/programs/fcu-edp-northwestprevention/" TargetMode="External"/><Relationship Id="rId18" Type="http://schemas.openxmlformats.org/officeDocument/2006/relationships/hyperlink" Target="https://www.nwpreventionscience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hylene@nwpreventionscience.org" TargetMode="External"/><Relationship Id="rId12" Type="http://schemas.openxmlformats.org/officeDocument/2006/relationships/hyperlink" Target="https://www.nwpreventionscience.org/fcu-telehealth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wpreventionscience.org/fcu-telehealth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.thefamilycheckup.com/" TargetMode="External"/><Relationship Id="rId14" Type="http://schemas.openxmlformats.org/officeDocument/2006/relationships/hyperlink" Target="https://netorgft8682675-my.sharepoint.com/:v:/g/personal/shylene_nwpreventionscience_org/EVtMSmHuq2hKmybh0cGJxc4BnXKW-A0fZ89Bo0XQvI4bKQ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Reiter</cp:lastModifiedBy>
  <cp:revision>80</cp:revision>
  <dcterms:created xsi:type="dcterms:W3CDTF">2023-04-09T23:14:00Z</dcterms:created>
  <dcterms:modified xsi:type="dcterms:W3CDTF">2023-07-19T16:46:00Z</dcterms:modified>
</cp:coreProperties>
</file>